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a="http://schemas.openxmlformats.org/drawingml/2006/main"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ne wp14">
  <w:body>
    <w:p>
      <w:pPr>
        <w:jc w:val="center"/>
        <w:rPr>
          <w:sz w:val="28"/>
          <w:rFonts w:ascii="微軟正黑體" w:hAnsi="微軟正黑體" w:eastAsia="微軟正黑體" w:cs="微軟正黑體"/>
          <w:b/>
          <w:shd w:fill="auto"/>
        </w:rPr>
      </w:pPr>
      <w:r>
        <w:rPr/>
        <w:drawing>
          <wp:anchor distT="0" distB="0" distL="114300" distR="114300" simplePos="0" relativeHeight="101" behindDoc="0" locked="0" layoutInCell="1" allowOverlap="1">
            <wp:simplePos x="0" y="0"/>
            <wp:positionH relativeFrom="page">
              <wp:posOffset>741522</wp:posOffset>
            </wp:positionH>
            <wp:positionV relativeFrom="page">
              <wp:posOffset>18697956</wp:posOffset>
            </wp:positionV>
            <wp:extent cx="895350" cy="333375"/>
            <wp:effectExtent l="23813" t="42863" r="23813" b="4763"/>
            <wp:wrapTopAndBottom/>
            <wp:docPr id="1" name="rect1"/>
            <a:graphic xmlns:a="http://schemas.openxmlformats.org/drawingml/2006/main">
              <a:graphicData uri="http://schemas.microsoft.com/office/word/2010/wordprocessingShape">
                <wps:wsp xmlns:wps="http://schemas.microsoft.com/office/word/2010/wordprocessingShape">
                  <wps:cNvSpPr>
                    <wps:cNvPr id="1" name="rect1"/>
                  </wps:cNvSpPr>
                  <wps:spPr>
                    <a:xfrm>
                      <a:off x="0" y="0"/>
                      <a:ext cx="895350" cy="333375"/>
                    </a:xfrm>
                    <a:prstGeom prst="rect"/>
                    <a:solidFill>
                      <a:srgbClr val="ffffff">
                        <a:alpha val="100000"/>
                      </a:srgbClr>
                    </a:solidFill>
                    <a:ln align="ctr" cap="flat" cmpd="sng" w="9525">
                      <a:solidFill>
                        <a:srgbClr val="2e3133">
                          <a:alpha val="100000"/>
                        </a:srgbClr>
                      </a:solidFill>
                      <a:prstDash val="solid"/>
                    </a:ln>
                  </wps:spPr>
                  <wps:txbx>
                    <w:txbxContent>
                      <w:p>
                        <w:pPr>
                          <w:jc w:val="center"/>
                          <w:rPr>
                            <w:sz w:val="24"/>
                            <w:b/>
                          </w:rPr>
                        </w:pPr>
                        <w:r>
                          <w:rPr>
                            <w:sz w:val="24"/>
                            <w:b/>
                          </w:rPr>
                          <w:t xml:space="preserve">附件一</w:t>
                        </w:r>
                      </w:p>
                    </w:txbxContent>
                  </wps:txbx>
                  <wps:bodyPr lIns="85725" tIns="85725" rIns="85725" bIns="85725" anchor="ctr" anchorCtr="0"/>
                </wps:wsp>
              </a:graphicData>
            </a:graphic>
          </wp:anchor>
        </w:drawing>
      </w:r>
      <w:r>
        <w:rPr>
          <w:sz w:val="28"/>
          <w:rFonts w:ascii="微軟正黑體" w:hAnsi="微軟正黑體" w:eastAsia="微軟正黑體" w:cs="微軟正黑體"/>
          <w:b/>
        </w:rPr>
        <w:t xml:space="preserve">社團法人慧治教育協會 </w:t>
      </w:r>
    </w:p>
    <w:p>
      <w:pPr>
        <w:jc w:val="center"/>
        <w:rPr>
          <w:sz w:val="28"/>
          <w:rFonts w:ascii="微軟正黑體" w:hAnsi="微軟正黑體" w:eastAsia="微軟正黑體" w:cs="微軟正黑體"/>
          <w:b/>
          <w:shd w:fill="auto"/>
        </w:rPr>
      </w:pPr>
      <w:r>
        <w:rPr>
          <w:sz w:val="28"/>
          <w:rFonts w:ascii="微軟正黑體" w:hAnsi="微軟正黑體" w:eastAsia="微軟正黑體" w:cs="微軟正黑體"/>
          <w:b/>
        </w:rPr>
        <w:t xml:space="preserve">【第六屆金質歷程獎】全國高中職學習歷程檔案徵選活動</w:t>
      </w:r>
    </w:p>
    <w:p>
      <w:pPr>
        <w:jc w:val="center"/>
        <w:rPr>
          <w:sz w:val="28"/>
          <w:rFonts w:ascii="微軟正黑體" w:hAnsi="微軟正黑體" w:eastAsia="微軟正黑體" w:cs="微軟正黑體"/>
          <w:b/>
          <w:shd w:fill="auto"/>
        </w:rPr>
      </w:pPr>
      <w:r>
        <w:rPr>
          <w:sz w:val="28"/>
          <w:rFonts w:ascii="微軟正黑體" w:hAnsi="微軟正黑體" w:eastAsia="微軟正黑體" w:cs="微軟正黑體"/>
          <w:b/>
        </w:rPr>
        <w:t xml:space="preserve">書審人員招募辦法</w:t>
      </w:r>
    </w:p>
    <w:p>
      <w:pPr>
        <w:rPr>
          <w:rFonts w:ascii="微軟正黑體" w:hAnsi="微軟正黑體" w:eastAsia="微軟正黑體" w:cs="微軟正黑體"/>
          <w:shd w:fill="auto"/>
        </w:rPr>
      </w:pPr>
    </w:p>
    <w:p>
      <w:pPr>
        <w:rPr>
          <w:sz w:val="24"/>
          <w:rFonts w:ascii="微軟正黑體" w:hAnsi="微軟正黑體" w:eastAsia="微軟正黑體" w:cs="微軟正黑體"/>
          <w:shd w:fill="auto"/>
        </w:rPr>
      </w:pPr>
      <w:r>
        <w:rPr>
          <w:sz w:val="24"/>
          <w:rFonts w:ascii="微軟正黑體" w:hAnsi="微軟正黑體" w:eastAsia="微軟正黑體" w:cs="微軟正黑體"/>
        </w:rPr>
        <w:t xml:space="preserve">慧治教育協會（以下簡稱慧治）是一個長期關注教育議題的非營利組織，秉持著「適性揚才」的理念，六年來，持續透過科技工具與多元的增能交流活動，以具體行動幫助更多師生落實 108 課綱「自發、互動、共好」的精神。</w:t>
      </w:r>
    </w:p>
    <w:p>
      <w:pPr>
        <w:rPr>
          <w:sz w:val="24"/>
          <w:rFonts w:ascii="微軟正黑體" w:hAnsi="微軟正黑體" w:eastAsia="微軟正黑體" w:cs="微軟正黑體"/>
          <w:shd w:fill="auto"/>
        </w:rPr>
      </w:pPr>
    </w:p>
    <w:p>
      <w:pPr>
        <w:rPr>
          <w:sz w:val="24"/>
          <w:rFonts w:ascii="微軟正黑體" w:hAnsi="微軟正黑體" w:eastAsia="微軟正黑體" w:cs="微軟正黑體"/>
          <w:shd w:fill="auto"/>
        </w:rPr>
      </w:pPr>
      <w:r>
        <w:rPr>
          <w:sz w:val="24"/>
          <w:rFonts w:ascii="微軟正黑體" w:hAnsi="微軟正黑體" w:eastAsia="微軟正黑體" w:cs="微軟正黑體"/>
        </w:rPr>
        <w:t xml:space="preserve">慧治自 2021 年起舉辦【金質歷程獎】全國高中職學習歷程檔案徵選活動，促進全臺跨校師生交流、共學，鼓勵學生展現潛能、實踐所學。本活動已累積邀請到政府教育單位、大學教授、高中職校長，以及全臺各領域高中職教師等教育界專家擔任書審，從多元視角給予學生學檔適性回饋。活動舉辦至第五屆，已帶動全臺 321 所高中職、鼓勵超過 2,000 餘位學生參與自我競賽，由 146 位教育專業書審依適性差異肯定近1300 位學生，呈現具思辨能力的學習歷程，看見臺灣新世代的未來。</w:t>
      </w:r>
    </w:p>
    <w:p>
      <w:pPr>
        <w:rPr>
          <w:sz w:val="24"/>
          <w:rFonts w:ascii="微軟正黑體" w:hAnsi="微軟正黑體" w:eastAsia="微軟正黑體" w:cs="微軟正黑體"/>
          <w:shd w:fill="auto"/>
        </w:rPr>
      </w:pPr>
    </w:p>
    <w:p>
      <w:pPr>
        <w:rPr>
          <w:sz w:val="24"/>
          <w:rFonts w:ascii="微軟正黑體" w:hAnsi="微軟正黑體" w:eastAsia="微軟正黑體" w:cs="微軟正黑體"/>
          <w:shd w:fill="auto"/>
          <w:color w:val="#000000"/>
        </w:rPr>
      </w:pPr>
      <w:r>
        <w:rPr>
          <w:sz w:val="24"/>
          <w:rFonts w:ascii="微軟正黑體" w:hAnsi="微軟正黑體" w:eastAsia="微軟正黑體" w:cs="微軟正黑體"/>
          <w:color w:val="#000000"/>
        </w:rPr>
        <w:t xml:space="preserve">為強化書審回饋的多元性與品質，慧治自去年起開放外部教育專業人士主動報名參與金質歷程獎書審工作，邀請具備學習歷程相關實務經驗，並認同本活動精神之教育專業人士加入書審團隊，結合自身專業觀點提供正向回饋及建議，給予願意自我挑戰的學生鼓勵與肯定。</w:t>
      </w:r>
    </w:p>
    <w:p>
      <w:pPr>
        <w:rPr>
          <w:sz w:val="24"/>
          <w:rFonts w:ascii="微軟正黑體" w:hAnsi="微軟正黑體" w:eastAsia="微軟正黑體" w:cs="微軟正黑體"/>
          <w:color w:val="#000000"/>
        </w:rPr>
      </w:pPr>
    </w:p>
    <w:p>
      <w:pPr>
        <w:pStyle w:val="Heading4"/>
        <w:rPr>
          <w:rFonts w:ascii="微軟正黑體" w:hAnsi="微軟正黑體" w:eastAsia="微軟正黑體" w:cs="微軟正黑體"/>
          <w:shd w:fill="auto"/>
        </w:rPr>
      </w:pPr>
      <w:bookmarkStart w:name="P9GH0KqViZ" w:id="0"/>
      <w:r>
        <w:rPr>
          <w:rFonts w:ascii="微軟正黑體" w:hAnsi="微軟正黑體" w:eastAsia="微軟正黑體" w:cs="微軟正黑體"/>
          <w:b/>
        </w:rPr>
        <w:t xml:space="preserve">一、招募對象</w:t>
      </w:r>
      <w:bookmarkEnd w:id="0"/>
    </w:p>
    <w:p>
      <w:pPr>
        <w:numPr>
          <w:ilvl w:val="0"/>
          <w:numId w:val="2"/>
        </w:numPr>
        <w:rPr>
          <w:sz w:val="24"/>
          <w:rFonts w:ascii="微軟正黑體" w:hAnsi="微軟正黑體" w:eastAsia="微軟正黑體" w:cs="微軟正黑體"/>
        </w:rPr>
      </w:pPr>
      <w:r>
        <w:rPr>
          <w:sz w:val="24"/>
          <w:rFonts w:ascii="微軟正黑體" w:hAnsi="微軟正黑體" w:eastAsia="微軟正黑體" w:cs="微軟正黑體"/>
        </w:rPr>
        <w:t xml:space="preserve">對學習歷程檔案評審工作具備高度熱忱，並認同【金質歷程獎】推動理念者。</w:t>
      </w:r>
    </w:p>
    <w:p>
      <w:pPr>
        <w:numPr>
          <w:ilvl w:val="0"/>
          <w:numId w:val="2"/>
        </w:numPr>
        <w:rPr>
          <w:sz w:val="24"/>
          <w:rFonts w:ascii="微軟正黑體" w:hAnsi="微軟正黑體" w:eastAsia="微軟正黑體" w:cs="微軟正黑體"/>
        </w:rPr>
      </w:pPr>
      <w:r>
        <w:rPr>
          <w:sz w:val="24"/>
          <w:rFonts w:ascii="微軟正黑體" w:hAnsi="微軟正黑體" w:eastAsia="微軟正黑體" w:cs="微軟正黑體"/>
        </w:rPr>
        <w:t xml:space="preserve">熟悉 108 課綱，且符合下列任一條件者：</w:t>
      </w:r>
    </w:p>
    <w:p>
      <w:pPr>
        <w:numPr>
          <w:ilvl w:val="1"/>
          <w:numId w:val="2"/>
        </w:numPr>
        <w:rPr>
          <w:sz w:val="24"/>
          <w:rFonts w:ascii="微軟正黑體" w:hAnsi="微軟正黑體" w:eastAsia="微軟正黑體" w:cs="微軟正黑體"/>
        </w:rPr>
      </w:pPr>
      <w:r>
        <w:rPr>
          <w:sz w:val="24"/>
          <w:rFonts w:ascii="微軟正黑體" w:hAnsi="微軟正黑體" w:eastAsia="微軟正黑體" w:cs="微軟正黑體"/>
        </w:rPr>
        <w:t xml:space="preserve">具備高中職教學經驗，有帶領學生製作學習歷程檔案背景者尤佳。</w:t>
      </w:r>
    </w:p>
    <w:p>
      <w:pPr>
        <w:numPr>
          <w:ilvl w:val="1"/>
          <w:numId w:val="2"/>
        </w:numPr>
        <w:rPr>
          <w:sz w:val="24"/>
          <w:rFonts w:ascii="微軟正黑體" w:hAnsi="微軟正黑體" w:eastAsia="微軟正黑體" w:cs="微軟正黑體"/>
        </w:rPr>
      </w:pPr>
      <w:r>
        <w:rPr>
          <w:sz w:val="24"/>
          <w:rFonts w:ascii="微軟正黑體" w:hAnsi="微軟正黑體" w:eastAsia="微軟正黑體" w:cs="微軟正黑體"/>
        </w:rPr>
        <w:t xml:space="preserve">具備大專院校教學經驗，曾參與學習歷程檔案相關之審閱、甄選、面試過程者。</w:t>
      </w:r>
    </w:p>
    <w:p>
      <w:pPr>
        <w:numPr>
          <w:ilvl w:val="1"/>
          <w:numId w:val="2"/>
        </w:numPr>
        <w:rPr>
          <w:sz w:val="24"/>
          <w:rFonts w:ascii="微軟正黑體" w:hAnsi="微軟正黑體" w:eastAsia="微軟正黑體" w:cs="微軟正黑體"/>
        </w:rPr>
      </w:pPr>
      <w:r>
        <w:rPr>
          <w:sz w:val="24"/>
          <w:rFonts w:ascii="微軟正黑體" w:hAnsi="微軟正黑體" w:eastAsia="微軟正黑體" w:cs="微軟正黑體"/>
        </w:rPr>
        <w:t xml:space="preserve">具備學習歷程檔案相關評審或指導經驗，熟悉歷程檔案書寫與審閱流程者。</w:t>
      </w:r>
    </w:p>
    <w:p>
      <w:pPr>
        <w:numPr>
          <w:ilvl w:val="1"/>
          <w:numId w:val="2"/>
        </w:numPr>
        <w:rPr>
          <w:sz w:val="24"/>
          <w:rFonts w:ascii="微軟正黑體" w:hAnsi="微軟正黑體" w:eastAsia="微軟正黑體" w:cs="微軟正黑體"/>
        </w:rPr>
      </w:pPr>
      <w:r>
        <w:rPr>
          <w:sz w:val="24"/>
          <w:rFonts w:ascii="微軟正黑體" w:hAnsi="微軟正黑體" w:eastAsia="微軟正黑體" w:cs="微軟正黑體"/>
        </w:rPr>
        <w:t xml:space="preserve">關心學習歷程議題之教育專業人士。</w:t>
      </w:r>
    </w:p>
    <w:p>
      <w:pPr>
        <w:pStyle w:val="Heading4"/>
        <w:rPr>
          <w:rFonts w:ascii="微軟正黑體" w:hAnsi="微軟正黑體" w:eastAsia="微軟正黑體" w:cs="微軟正黑體"/>
          <w:shd w:fill="auto"/>
        </w:rPr>
      </w:pPr>
      <w:bookmarkStart w:name="GwrrHQH7SS" w:id="1"/>
      <w:r>
        <w:rPr>
          <w:rFonts w:ascii="微軟正黑體" w:hAnsi="微軟正黑體" w:eastAsia="微軟正黑體" w:cs="微軟正黑體"/>
          <w:b/>
        </w:rPr>
        <w:t xml:space="preserve">二、書審工作內容</w:t>
      </w:r>
      <w:bookmarkEnd w:id="1"/>
    </w:p>
    <w:p>
      <w:pPr>
        <w:numPr>
          <w:ilvl w:val="0"/>
          <w:numId w:val="8"/>
        </w:numPr>
        <w:rPr>
          <w:sz w:val="24"/>
          <w:rFonts w:ascii="微軟正黑體" w:hAnsi="微軟正黑體" w:eastAsia="微軟正黑體" w:cs="微軟正黑體"/>
        </w:rPr>
      </w:pPr>
      <w:r>
        <w:rPr>
          <w:sz w:val="24"/>
          <w:rFonts w:ascii="微軟正黑體" w:hAnsi="微軟正黑體" w:eastAsia="微軟正黑體" w:cs="微軟正黑體"/>
        </w:rPr>
        <w:t xml:space="preserve">於指定書審時間內審閱約25-30件投稿之歷程檔案，並依金質主席團共同訂定之【審查評量標準】進行評分與書面回饋（審查評量標準將於書審說明會統一布達）。</w:t>
      </w:r>
    </w:p>
    <w:p>
      <w:pPr>
        <w:numPr>
          <w:ilvl w:val="0"/>
          <w:numId w:val="8"/>
        </w:numPr>
        <w:rPr>
          <w:sz w:val="24"/>
          <w:rFonts w:ascii="微軟正黑體" w:hAnsi="微軟正黑體" w:eastAsia="微軟正黑體" w:cs="微軟正黑體"/>
        </w:rPr>
      </w:pPr>
      <w:r>
        <w:rPr>
          <w:sz w:val="24"/>
          <w:rFonts w:ascii="微軟正黑體" w:hAnsi="微軟正黑體" w:eastAsia="微軟正黑體" w:cs="微軟正黑體"/>
        </w:rPr>
        <w:t xml:space="preserve">針對每件作品提出具體建議，協助學生提升學習歷程檔案品質與表達能力。</w:t>
      </w:r>
    </w:p>
    <w:p>
      <w:pPr>
        <w:pStyle w:val="Heading4"/>
        <w:rPr>
          <w:rFonts w:ascii="微軟正黑體" w:hAnsi="微軟正黑體" w:eastAsia="微軟正黑體" w:cs="微軟正黑體"/>
          <w:shd w:fill="auto"/>
        </w:rPr>
      </w:pPr>
      <w:bookmarkStart w:name="eLSFZQcPas" w:id="2"/>
      <w:r>
        <w:rPr>
          <w:rFonts w:ascii="微軟正黑體" w:hAnsi="微軟正黑體" w:eastAsia="微軟正黑體" w:cs="微軟正黑體"/>
          <w:b/>
        </w:rPr>
        <w:t xml:space="preserve">三、審查相關期程</w:t>
      </w:r>
      <w:bookmarkEnd w:id="2"/>
    </w:p>
    <w:p>
      <w:pPr>
        <w:numPr>
          <w:ilvl w:val="0"/>
          <w:numId w:val="1"/>
        </w:numPr>
        <w:rPr>
          <w:sz w:val="24"/>
          <w:rFonts w:ascii="微軟正黑體" w:hAnsi="微軟正黑體" w:eastAsia="微軟正黑體" w:cs="微軟正黑體"/>
        </w:rPr>
      </w:pPr>
      <w:r>
        <w:rPr>
          <w:sz w:val="24"/>
          <w:rFonts w:ascii="微軟正黑體" w:hAnsi="微軟正黑體" w:eastAsia="微軟正黑體" w:cs="微軟正黑體"/>
          <w:b/>
        </w:rPr>
        <w:t xml:space="preserve">檔案試評：2026/3</w:t>
      </w:r>
      <w:commentRangeStart w:id="0"/>
      <w:commentRangeStart w:id="1"/>
      <w:r>
        <w:rPr>
          <w:sz w:val="24"/>
          <w:rFonts w:ascii="微軟正黑體" w:hAnsi="微軟正黑體" w:eastAsia="微軟正黑體" w:cs="微軟正黑體"/>
          <w:b/>
        </w:rPr>
        <w:t xml:space="preserve">/5（四）~ 3/10（二）</w:t>
      </w:r>
      <w:commentRangeEnd w:id="0"/>
      <w:r>
        <w:commentReference w:id="0"/>
      </w:r>
      <w:commentRangeEnd w:id="1"/>
      <w:r>
        <w:commentReference w:id="1"/>
      </w:r>
      <w:r>
        <w:rPr>
          <w:sz w:val="24"/>
          <w:rFonts w:ascii="微軟正黑體" w:hAnsi="微軟正黑體" w:eastAsia="微軟正黑體" w:cs="微軟正黑體"/>
          <w:b/>
        </w:rPr>
        <w:t xml:space="preserve">，共6天</w:t>
      </w:r>
      <w:r>
        <w:rPr>
          <w:sz w:val="24"/>
          <w:rFonts w:ascii="微軟正黑體" w:hAnsi="微軟正黑體" w:eastAsia="微軟正黑體" w:cs="微軟正黑體"/>
        </w:rPr>
        <w:t xml:space="preserve">，將提供三件歷屆投稿之學習歷程檔案進行試評，並針對評分項目與評分系統給予回饋建議。</w:t>
      </w:r>
    </w:p>
    <w:p>
      <w:pPr>
        <w:numPr>
          <w:ilvl w:val="0"/>
          <w:numId w:val="1"/>
        </w:numPr>
        <w:rPr>
          <w:sz w:val="24"/>
          <w:rFonts w:ascii="微軟正黑體" w:hAnsi="微軟正黑體" w:eastAsia="微軟正黑體" w:cs="微軟正黑體"/>
        </w:rPr>
      </w:pPr>
      <w:r>
        <w:rPr>
          <w:sz w:val="24"/>
          <w:rFonts w:ascii="微軟正黑體" w:hAnsi="微軟正黑體" w:eastAsia="微軟正黑體" w:cs="微軟正黑體"/>
          <w:b/>
        </w:rPr>
        <w:t xml:space="preserve">書審說明會：2026/4/18（六）上午</w:t>
      </w:r>
      <w:r>
        <w:rPr>
          <w:sz w:val="24"/>
          <w:rFonts w:ascii="微軟正黑體" w:hAnsi="微軟正黑體" w:eastAsia="微軟正黑體" w:cs="微軟正黑體"/>
        </w:rPr>
        <w:t xml:space="preserve">，參與線上會議，了解書審重點與評分標準。</w:t>
      </w:r>
    </w:p>
    <w:p>
      <w:pPr>
        <w:numPr>
          <w:ilvl w:val="0"/>
          <w:numId w:val="1"/>
        </w:numPr>
        <w:rPr>
          <w:sz w:val="24"/>
          <w:rFonts w:ascii="微軟正黑體" w:hAnsi="微軟正黑體" w:eastAsia="微軟正黑體" w:cs="微軟正黑體"/>
        </w:rPr>
      </w:pPr>
      <w:r>
        <w:rPr>
          <w:sz w:val="24"/>
          <w:rFonts w:ascii="微軟正黑體" w:hAnsi="微軟正黑體" w:eastAsia="微軟正黑體" w:cs="微軟正黑體"/>
          <w:b/>
        </w:rPr>
        <w:t xml:space="preserve">書審評審期間：2026/4/30（四）~ 5/12（二），共13天</w:t>
      </w:r>
      <w:r>
        <w:rPr>
          <w:sz w:val="24"/>
          <w:rFonts w:ascii="微軟正黑體" w:hAnsi="微軟正黑體" w:eastAsia="微軟正黑體" w:cs="微軟正黑體"/>
        </w:rPr>
        <w:t xml:space="preserve">，每位老師約評審25-30件學習歷程檔案，需給予每件作品書面回饋。</w:t>
      </w:r>
    </w:p>
    <w:p>
      <w:pPr>
        <w:numPr>
          <w:ilvl w:val="0"/>
          <w:numId w:val="1"/>
        </w:numPr>
        <w:rPr>
          <w:sz w:val="24"/>
          <w:rFonts w:ascii="微軟正黑體" w:hAnsi="微軟正黑體" w:eastAsia="微軟正黑體" w:cs="微軟正黑體"/>
        </w:rPr>
      </w:pPr>
      <w:r>
        <w:rPr>
          <w:sz w:val="24"/>
          <w:rFonts w:ascii="微軟正黑體" w:hAnsi="微軟正黑體" w:eastAsia="微軟正黑體" w:cs="微軟正黑體"/>
          <w:b/>
        </w:rPr>
        <w:t xml:space="preserve">注意事項：</w:t>
      </w:r>
      <w:r>
        <w:rPr>
          <w:sz w:val="24"/>
          <w:rFonts w:ascii="微軟正黑體" w:hAnsi="微軟正黑體" w:eastAsia="微軟正黑體" w:cs="微軟正黑體"/>
        </w:rPr>
        <w:t xml:space="preserve">因上述期程攸關書審評量標準之一致性、公平性，「檔案試評」、「書審說明會」及「書審評審期間」皆為必要參與項目，敬請於報名前先行確認可全程配合審查相關期程。</w:t>
      </w:r>
    </w:p>
    <w:p>
      <w:pPr>
        <w:pStyle w:val="Heading4"/>
        <w:rPr>
          <w:rFonts w:ascii="微軟正黑體" w:hAnsi="微軟正黑體" w:eastAsia="微軟正黑體" w:cs="微軟正黑體"/>
          <w:shd w:fill="auto"/>
        </w:rPr>
      </w:pPr>
      <w:bookmarkStart w:name="GSg54yxlla" w:id="3"/>
      <w:r>
        <w:rPr>
          <w:rFonts w:ascii="微軟正黑體" w:hAnsi="微軟正黑體" w:eastAsia="微軟正黑體" w:cs="微軟正黑體"/>
          <w:b/>
        </w:rPr>
        <w:t xml:space="preserve">四、報名方式</w:t>
      </w:r>
      <w:bookmarkEnd w:id="3"/>
    </w:p>
    <w:p>
      <w:pPr>
        <w:numPr>
          <w:ilvl w:val="0"/>
          <w:numId w:val="7"/>
        </w:numPr>
        <w:rPr>
          <w:sz w:val="24"/>
          <w:rFonts w:ascii="微軟正黑體" w:hAnsi="微軟正黑體" w:eastAsia="微軟正黑體" w:cs="微軟正黑體"/>
        </w:rPr>
      </w:pPr>
      <w:r>
        <w:rPr>
          <w:sz w:val="24"/>
          <w:rFonts w:ascii="微軟正黑體" w:hAnsi="微軟正黑體" w:eastAsia="微軟正黑體" w:cs="微軟正黑體"/>
          <w:b/>
        </w:rPr>
        <w:t xml:space="preserve">下載並填寫報名表</w:t>
      </w:r>
      <w:r>
        <w:rPr>
          <w:sz w:val="24"/>
          <w:rFonts w:ascii="微軟正黑體" w:hAnsi="微軟正黑體" w:eastAsia="微軟正黑體" w:cs="微軟正黑體"/>
        </w:rPr>
        <w:t xml:space="preserve">：填寫報名表（附件一）</w:t>
      </w:r>
    </w:p>
    <w:p>
      <w:pPr>
        <w:numPr>
          <w:ilvl w:val="0"/>
          <w:numId w:val="7"/>
        </w:numPr>
        <w:rPr>
          <w:sz w:val="24"/>
          <w:rFonts w:ascii="微軟正黑體" w:hAnsi="微軟正黑體" w:eastAsia="微軟正黑體" w:cs="微軟正黑體"/>
        </w:rPr>
      </w:pPr>
      <w:r>
        <w:rPr>
          <w:sz w:val="24"/>
          <w:rFonts w:ascii="微軟正黑體" w:hAnsi="微軟正黑體" w:eastAsia="微軟正黑體" w:cs="微軟正黑體"/>
          <w:b/>
        </w:rPr>
        <w:t xml:space="preserve">回傳報名表</w:t>
      </w:r>
      <w:r>
        <w:rPr>
          <w:sz w:val="24"/>
          <w:rFonts w:ascii="微軟正黑體" w:hAnsi="微軟正黑體" w:eastAsia="微軟正黑體" w:cs="微軟正黑體"/>
        </w:rPr>
        <w:t xml:space="preserve">：填妥報名表後，請將檔案e-mail至慧治信箱service@twpea.org，若另有相關證明文件，亦請附於郵件中。</w:t>
      </w:r>
    </w:p>
    <w:p>
      <w:pPr>
        <w:numPr>
          <w:ilvl w:val="0"/>
          <w:numId w:val="7"/>
        </w:numPr>
        <w:rPr>
          <w:sz w:val="24"/>
          <w:rFonts w:ascii="微軟正黑體" w:hAnsi="微軟正黑體" w:eastAsia="微軟正黑體" w:cs="微軟正黑體"/>
        </w:rPr>
      </w:pPr>
      <w:r>
        <w:rPr>
          <w:sz w:val="24"/>
          <w:rFonts w:ascii="微軟正黑體" w:hAnsi="微軟正黑體" w:eastAsia="微軟正黑體" w:cs="微軟正黑體"/>
          <w:b/>
        </w:rPr>
        <w:t xml:space="preserve">電子郵件主旨</w:t>
      </w:r>
      <w:r>
        <w:rPr>
          <w:sz w:val="24"/>
          <w:rFonts w:ascii="微軟正黑體" w:hAnsi="微軟正黑體" w:eastAsia="微軟正黑體" w:cs="微軟正黑體"/>
        </w:rPr>
        <w:t xml:space="preserve">：請統一格式為「第六屆金質歷程獎_書審報名_姓名」（例如：第六屆金質歷程獎_書審報名_王啵棒）。</w:t>
      </w:r>
    </w:p>
    <w:p>
      <w:pPr>
        <w:pStyle w:val="Heading4"/>
        <w:rPr>
          <w:rFonts w:ascii="微軟正黑體" w:hAnsi="微軟正黑體" w:eastAsia="微軟正黑體" w:cs="微軟正黑體"/>
          <w:shd w:fill="auto"/>
        </w:rPr>
      </w:pPr>
      <w:bookmarkStart w:name="KqIfILWyXB" w:id="4"/>
      <w:r>
        <w:rPr>
          <w:rFonts w:ascii="微軟正黑體" w:hAnsi="微軟正黑體" w:eastAsia="微軟正黑體" w:cs="微軟正黑體"/>
          <w:b/>
        </w:rPr>
        <w:t xml:space="preserve">五、報名與結果通知時程</w:t>
      </w:r>
      <w:bookmarkEnd w:id="4"/>
    </w:p>
    <w:p>
      <w:pPr>
        <w:numPr>
          <w:ilvl w:val="0"/>
          <w:numId w:val="6"/>
        </w:numPr>
        <w:rPr>
          <w:sz w:val="24"/>
          <w:rFonts w:ascii="微軟正黑體" w:hAnsi="微軟正黑體" w:eastAsia="微軟正黑體" w:cs="微軟正黑體"/>
        </w:rPr>
      </w:pPr>
      <w:r>
        <w:rPr>
          <w:sz w:val="24"/>
          <w:rFonts w:ascii="微軟正黑體" w:hAnsi="微軟正黑體" w:eastAsia="微軟正黑體" w:cs="微軟正黑體"/>
          <w:b/>
        </w:rPr>
        <w:t xml:space="preserve">報名時間</w:t>
      </w:r>
      <w:r>
        <w:rPr>
          <w:sz w:val="24"/>
          <w:rFonts w:ascii="微軟正黑體" w:hAnsi="微軟正黑體" w:eastAsia="微軟正黑體" w:cs="微軟正黑體"/>
        </w:rPr>
        <w:t xml:space="preserve">：即日起至 2026/1/25（日）17:00 截止。</w:t>
      </w:r>
    </w:p>
    <w:p>
      <w:pPr>
        <w:numPr>
          <w:ilvl w:val="0"/>
          <w:numId w:val="6"/>
        </w:numPr>
        <w:rPr>
          <w:sz w:val="24"/>
          <w:rFonts w:ascii="微軟正黑體" w:hAnsi="微軟正黑體" w:eastAsia="微軟正黑體" w:cs="微軟正黑體"/>
        </w:rPr>
      </w:pPr>
      <w:r>
        <w:rPr>
          <w:sz w:val="24"/>
          <w:rFonts w:ascii="微軟正黑體" w:hAnsi="微軟正黑體" w:eastAsia="微軟正黑體" w:cs="微軟正黑體"/>
          <w:b/>
        </w:rPr>
        <w:t xml:space="preserve">結果通知</w:t>
      </w:r>
      <w:r>
        <w:rPr>
          <w:sz w:val="24"/>
          <w:rFonts w:ascii="微軟正黑體" w:hAnsi="微軟正黑體" w:eastAsia="微軟正黑體" w:cs="微軟正黑體"/>
        </w:rPr>
        <w:t xml:space="preserve">：2026/1/30（五）前，將以e-mail通知。</w:t>
      </w:r>
    </w:p>
    <w:p>
      <w:pPr>
        <w:pStyle w:val="Heading4"/>
        <w:rPr>
          <w:rFonts w:ascii="微軟正黑體" w:hAnsi="微軟正黑體" w:eastAsia="微軟正黑體" w:cs="微軟正黑體"/>
          <w:shd w:fill="auto"/>
        </w:rPr>
      </w:pPr>
      <w:bookmarkStart w:name="kSIo1nSw9u" w:id="5"/>
      <w:r>
        <w:rPr>
          <w:rFonts w:ascii="微軟正黑體" w:hAnsi="微軟正黑體" w:eastAsia="微軟正黑體" w:cs="微軟正黑體"/>
          <w:b/>
        </w:rPr>
        <w:t xml:space="preserve">六、其他注意事項</w:t>
      </w:r>
      <w:bookmarkEnd w:id="5"/>
    </w:p>
    <w:p>
      <w:pPr>
        <w:numPr>
          <w:ilvl w:val="0"/>
          <w:numId w:val="4"/>
        </w:numPr>
        <w:rPr>
          <w:sz w:val="24"/>
          <w:rFonts w:ascii="微軟正黑體" w:hAnsi="微軟正黑體" w:eastAsia="微軟正黑體" w:cs="微軟正黑體"/>
          <w:shd w:fill="auto"/>
        </w:rPr>
      </w:pPr>
      <w:r>
        <w:rPr>
          <w:sz w:val="24"/>
          <w:rFonts w:ascii="微軟正黑體" w:hAnsi="微軟正黑體" w:eastAsia="微軟正黑體" w:cs="微軟正黑體"/>
        </w:rPr>
        <w:t xml:space="preserve">書審工作將提供每件 200 元的審件費，按件計酬。</w:t>
      </w:r>
    </w:p>
    <w:p>
      <w:pPr>
        <w:numPr>
          <w:ilvl w:val="0"/>
          <w:numId w:val="4"/>
        </w:numPr>
        <w:rPr>
          <w:sz w:val="24"/>
          <w:rFonts w:ascii="微軟正黑體" w:hAnsi="微軟正黑體" w:eastAsia="微軟正黑體" w:cs="微軟正黑體"/>
          <w:shd w:fill="auto"/>
        </w:rPr>
      </w:pPr>
      <w:r>
        <w:rPr>
          <w:sz w:val="24"/>
          <w:rFonts w:ascii="微軟正黑體" w:hAnsi="微軟正黑體" w:eastAsia="微軟正黑體" w:cs="微軟正黑體"/>
        </w:rPr>
        <w:t xml:space="preserve">報名成功不另行通知，慧治將視實際需求及申請人資格進行審查與篩選，通過者將於結果通知信件中說明後續審閱流程與相關事宜。</w:t>
      </w:r>
    </w:p>
    <w:p>
      <w:pPr>
        <w:numPr>
          <w:ilvl w:val="0"/>
          <w:numId w:val="4"/>
        </w:numPr>
        <w:rPr>
          <w:sz w:val="24"/>
          <w:rFonts w:ascii="微軟正黑體" w:hAnsi="微軟正黑體" w:eastAsia="微軟正黑體" w:cs="微軟正黑體"/>
          <w:shd w:fill="auto"/>
        </w:rPr>
      </w:pPr>
      <w:r>
        <w:rPr>
          <w:sz w:val="24"/>
          <w:rFonts w:ascii="微軟正黑體" w:hAnsi="微軟正黑體" w:eastAsia="微軟正黑體" w:cs="微軟正黑體"/>
        </w:rPr>
        <w:t xml:space="preserve">若有任何疑問，歡迎聯繫</w:t>
      </w:r>
      <w:hyperlink r:id="rId8" w:history="1">
        <w:r>
          <w:rPr>
            <w:sz w:val="24"/>
            <w:rFonts w:ascii="微軟正黑體" w:hAnsi="微軟正黑體" w:eastAsia="微軟正黑體" w:cs="微軟正黑體"/>
            <w:color w:val="#0f7be9"/>
            <w:u w:val="single"/>
          </w:rPr>
          <w:t xml:space="preserve">【慧治教育協會】官方Line@</w:t>
        </w:r>
      </w:hyperlink>
      <w:r>
        <w:rPr>
          <w:sz w:val="24"/>
          <w:rFonts w:ascii="微軟正黑體" w:hAnsi="微軟正黑體" w:eastAsia="微軟正黑體" w:cs="微軟正黑體"/>
        </w:rPr>
        <w:t xml:space="preserve">，(ID:@twpea)</w:t>
      </w:r>
    </w:p>
    <w:p>
      <w:pPr>
        <w:rPr>
          <w:sz w:val="24"/>
          <w:rFonts w:ascii="微軟正黑體" w:hAnsi="微軟正黑體" w:eastAsia="微軟正黑體" w:cs="微軟正黑體"/>
          <w:shd w:fill="auto"/>
        </w:rPr>
      </w:pPr>
    </w:p>
    <w:p>
      <w:pPr>
        <w:rPr>
          <w:sz w:val="24"/>
          <w:rFonts w:ascii="微軟正黑體" w:hAnsi="微軟正黑體" w:eastAsia="微軟正黑體" w:cs="微軟正黑體"/>
          <w:shd w:fill="auto"/>
        </w:rPr>
      </w:pPr>
      <w:r>
        <w:rPr>
          <w:sz w:val="24"/>
          <w:rFonts w:ascii="微軟正黑體" w:hAnsi="微軟正黑體" w:eastAsia="微軟正黑體" w:cs="微軟正黑體"/>
        </w:rPr>
        <w:t xml:space="preserve">誠摯歡迎關心學習歷程的教育夥伴加入【第六屆金質歷程獎】書審團隊，共同支持學生更多元而有深度的學習展現！</w:t>
      </w:r>
    </w:p>
    <w:p>
      <w:pPr/>
      <w:r>
        <w:rPr/>
        <w:br w:type="page"/>
      </w:r>
    </w:p>
    <w:p>
      <w:pPr>
        <w:jc w:val="center"/>
        <w:rPr>
          <w:sz w:val="30"/>
          <w:rFonts w:ascii="標楷體" w:hAnsi="標楷體" w:eastAsia="標楷體" w:cs="標楷體"/>
          <w:b/>
          <w:shd w:fill="auto"/>
        </w:rPr>
      </w:pPr>
      <w:r>
        <w:rPr>
          <w:sz w:val="30"/>
          <w:rFonts w:ascii="標楷體" w:hAnsi="標楷體" w:eastAsia="標楷體" w:cs="標楷體"/>
          <w:b/>
        </w:rPr>
        <w:t xml:space="preserve">慧治教育協會</w:t>
      </w:r>
    </w:p>
    <w:p>
      <w:pPr>
        <w:jc w:val="center"/>
        <w:rPr>
          <w:sz w:val="30"/>
          <w:rFonts w:ascii="標楷體" w:hAnsi="標楷體" w:eastAsia="標楷體" w:cs="標楷體"/>
          <w:b/>
          <w:shd w:fill="auto"/>
        </w:rPr>
      </w:pPr>
      <w:r>
        <w:rPr>
          <w:sz w:val="30"/>
          <w:rFonts w:ascii="標楷體" w:hAnsi="標楷體" w:eastAsia="標楷體" w:cs="標楷體"/>
          <w:b/>
        </w:rPr>
        <w:t xml:space="preserve">【第六屆金質歷程獎】書審人員報名表</w:t>
      </w:r>
    </w:p>
    <w:p>
      <w:pPr>
        <w:jc w:val="center"/>
        <w:rPr>
          <w:sz w:val="20"/>
          <w:rFonts w:ascii="標楷體" w:hAnsi="標楷體" w:eastAsia="標楷體" w:cs="標楷體"/>
          <w:b/>
        </w:rPr>
      </w:pPr>
    </w:p>
    <w:tbl>
      <w:tblPr>
        <w:jc w:val="left"/>
        <w:tblW w:w="9000" w:type="dxa"/>
        <w:tblCellMar>
          <w:left w:w="90" w:type="dxa"/>
          <w:bottom w:w="0" w:type="dxa"/>
          <w:right w:w="90" w:type="dxa"/>
          <w:top w:w="0" w:type="dxa"/>
        </w:tblCellMar>
        <w:tblLayout w:type="fixed"/>
        <w:tblInd w:w="0" w:type="dxa"/>
      </w:tblPr>
      <w:tblGrid>
        <w:gridCol w:w="1320" w:type="dxa"/>
        <w:gridCol w:w="3060" w:type="dxa"/>
        <w:gridCol w:w="1665" w:type="dxa"/>
        <w:gridCol w:w="2955" w:type="dxa"/>
      </w:tblGrid>
      <w:tr>
        <w:trPr>
          <w:trHeight w:val="810" w:hRule="atLeast"/>
        </w:trPr>
        <w:tc>
          <w:tcPr>
            <w:tcW w:w="1320" w:type="dxa"/>
            <w:vAlign w:val="center"/>
            <w:tcBorders>
              <w:bottom w:val="single" w:sz="6" w:color="#7b8187"/>
              <w:right w:val="single" w:sz="6" w:color="#7b8187"/>
              <w:top w:val="single" w:sz="6" w:color="#7b8187"/>
              <w:left w:val="single" w:sz="6" w:color="#7b8187"/>
            </w:tcBorders>
            <w:shd w:val="clear" w:fill="auto"/>
          </w:tcPr>
          <w:p>
            <w:pPr>
              <w:jc w:val="center"/>
              <w:rPr>
                <w:sz w:val="28"/>
                <w:rFonts w:ascii="標楷體" w:hAnsi="標楷體" w:eastAsia="標楷體" w:cs="標楷體"/>
                <w:shd w:fill="auto"/>
              </w:rPr>
            </w:pPr>
            <w:r>
              <w:rPr>
                <w:sz w:val="28"/>
                <w:rFonts w:ascii="標楷體" w:hAnsi="標楷體" w:eastAsia="標楷體" w:cs="標楷體"/>
              </w:rPr>
              <w:t xml:space="preserve">姓名</w:t>
            </w:r>
          </w:p>
        </w:tc>
        <w:tc>
          <w:tcPr>
            <w:tcW w:w="3060" w:type="dxa"/>
            <w:vAlign w:val="center"/>
            <w:tcBorders>
              <w:bottom w:val="single" w:sz="6" w:color="#7b8187"/>
              <w:right w:val="single" w:sz="6" w:color="#7b8187"/>
              <w:top w:val="single" w:sz="6" w:color="#7b8187"/>
              <w:left w:val="single" w:sz="6" w:color="#7b8187"/>
            </w:tcBorders>
            <w:shd w:val="clear" w:fill="auto"/>
            <w:gridSpan w:val="3"/>
          </w:tcPr>
          <w:p>
            <w:pPr>
              <w:rPr>
                <w:sz w:val="28"/>
                <w:rFonts w:ascii="標楷體" w:hAnsi="標楷體" w:eastAsia="標楷體" w:cs="標楷體"/>
                <w:shd w:fill="auto"/>
              </w:rPr>
            </w:pPr>
          </w:p>
        </w:tc>
      </w:tr>
      <w:tr>
        <w:trPr>
          <w:trHeight w:val="885" w:hRule="atLeast"/>
        </w:trPr>
        <w:tc>
          <w:tcPr>
            <w:tcW w:w="1320" w:type="dxa"/>
            <w:vAlign w:val="center"/>
            <w:tcBorders>
              <w:bottom w:val="single" w:sz="6" w:color="#7b8187"/>
              <w:right w:val="single" w:sz="6" w:color="#7b8187"/>
              <w:top w:val="single" w:sz="6" w:color="#7b8187"/>
              <w:left w:val="single" w:sz="6" w:color="#7b8187"/>
            </w:tcBorders>
            <w:shd w:val="clear" w:fill="auto"/>
          </w:tcPr>
          <w:p>
            <w:pPr>
              <w:rPr>
                <w:sz w:val="28"/>
                <w:rFonts w:ascii="標楷體" w:hAnsi="標楷體" w:eastAsia="標楷體" w:cs="標楷體"/>
                <w:shd w:fill="auto"/>
              </w:rPr>
            </w:pPr>
            <w:r>
              <w:rPr>
                <w:sz w:val="28"/>
                <w:rFonts w:ascii="標楷體" w:hAnsi="標楷體" w:eastAsia="標楷體" w:cs="標楷體"/>
              </w:rPr>
              <w:t xml:space="preserve">電子郵件</w:t>
            </w:r>
          </w:p>
        </w:tc>
        <w:tc>
          <w:tcPr>
            <w:tcW w:w="3060" w:type="dxa"/>
            <w:vAlign w:val="center"/>
            <w:tcBorders>
              <w:bottom w:val="single" w:sz="6" w:color="#7b8187"/>
              <w:right w:val="single" w:sz="6" w:color="#7b8187"/>
              <w:top w:val="single" w:sz="6" w:color="#7b8187"/>
              <w:left w:val="single" w:sz="6" w:color="#7b8187"/>
            </w:tcBorders>
            <w:shd w:val="clear" w:fill="auto"/>
          </w:tcPr>
          <w:p>
            <w:pPr>
              <w:rPr>
                <w:sz w:val="28"/>
                <w:rFonts w:ascii="標楷體" w:hAnsi="標楷體" w:eastAsia="標楷體" w:cs="標楷體"/>
                <w:shd w:fill="auto"/>
              </w:rPr>
            </w:pPr>
          </w:p>
        </w:tc>
        <w:tc>
          <w:tcPr>
            <w:tcW w:w="1665" w:type="dxa"/>
            <w:vAlign w:val="center"/>
            <w:tcBorders>
              <w:bottom w:val="single" w:sz="6" w:color="#7b8187"/>
              <w:right w:val="single" w:sz="6" w:color="#7b8187"/>
              <w:top w:val="single" w:sz="6" w:color="#7b8187"/>
              <w:left w:val="single" w:sz="6" w:color="#7b8187"/>
            </w:tcBorders>
            <w:shd w:val="clear" w:fill="auto"/>
          </w:tcPr>
          <w:p>
            <w:pPr>
              <w:jc w:val="center"/>
              <w:rPr>
                <w:sz w:val="28"/>
                <w:rFonts w:ascii="標楷體" w:hAnsi="標楷體" w:eastAsia="標楷體" w:cs="標楷體"/>
                <w:shd w:fill="auto"/>
              </w:rPr>
            </w:pPr>
            <w:r>
              <w:rPr>
                <w:sz w:val="28"/>
                <w:rFonts w:ascii="標楷體" w:hAnsi="標楷體" w:eastAsia="標楷體" w:cs="標楷體"/>
              </w:rPr>
              <w:t xml:space="preserve">聯絡電話</w:t>
            </w:r>
          </w:p>
        </w:tc>
        <w:tc>
          <w:tcPr>
            <w:tcW w:w="2955" w:type="dxa"/>
            <w:vAlign w:val="center"/>
            <w:tcBorders>
              <w:bottom w:val="single" w:sz="6" w:color="#7b8187"/>
              <w:right w:val="single" w:sz="6" w:color="#7b8187"/>
              <w:top w:val="single" w:sz="6" w:color="#7b8187"/>
              <w:left w:val="single" w:sz="6" w:color="#7b8187"/>
            </w:tcBorders>
            <w:shd w:val="clear" w:fill="auto"/>
          </w:tcPr>
          <w:p>
            <w:pPr>
              <w:rPr>
                <w:sz w:val="24"/>
                <w:rFonts w:ascii="標楷體" w:hAnsi="標楷體" w:eastAsia="標楷體" w:cs="標楷體"/>
                <w:shd w:fill="auto"/>
              </w:rPr>
            </w:pPr>
          </w:p>
        </w:tc>
      </w:tr>
      <w:tr>
        <w:trPr>
          <w:trHeight w:val="870" w:hRule="atLeast"/>
        </w:trPr>
        <w:tc>
          <w:tcPr>
            <w:tcW w:w="1320" w:type="dxa"/>
            <w:vAlign w:val="center"/>
            <w:tcBorders>
              <w:bottom w:val="single" w:sz="6" w:color="#7b8187"/>
              <w:right w:val="single" w:sz="6" w:color="#7b8187"/>
              <w:top w:val="single" w:sz="6" w:color="#7b8187"/>
              <w:left w:val="single" w:sz="6" w:color="#7b8187"/>
            </w:tcBorders>
            <w:shd w:val="clear" w:fill="auto"/>
          </w:tcPr>
          <w:p>
            <w:pPr>
              <w:jc w:val="center"/>
              <w:rPr>
                <w:sz w:val="28"/>
                <w:rFonts w:ascii="標楷體" w:hAnsi="標楷體" w:eastAsia="標楷體" w:cs="標楷體"/>
                <w:shd w:fill="auto"/>
              </w:rPr>
            </w:pPr>
            <w:r>
              <w:rPr>
                <w:sz w:val="28"/>
                <w:rFonts w:ascii="標楷體" w:hAnsi="標楷體" w:eastAsia="標楷體" w:cs="標楷體"/>
              </w:rPr>
              <w:t xml:space="preserve">目前服務單位</w:t>
            </w:r>
          </w:p>
        </w:tc>
        <w:tc>
          <w:tcPr>
            <w:tcW w:w="3060" w:type="dxa"/>
            <w:vAlign w:val="center"/>
            <w:tcBorders>
              <w:bottom w:val="single" w:sz="6" w:color="#7b8187"/>
              <w:right w:val="single" w:sz="6" w:color="#7b8187"/>
              <w:top w:val="single" w:sz="6" w:color="#7b8187"/>
              <w:left w:val="single" w:sz="6" w:color="#7b8187"/>
            </w:tcBorders>
            <w:shd w:val="clear" w:fill="auto"/>
          </w:tcPr>
          <w:p>
            <w:pPr>
              <w:rPr>
                <w:sz w:val="28"/>
                <w:rFonts w:ascii="標楷體" w:hAnsi="標楷體" w:eastAsia="標楷體" w:cs="標楷體"/>
                <w:shd w:fill="auto"/>
              </w:rPr>
            </w:pPr>
          </w:p>
        </w:tc>
        <w:tc>
          <w:tcPr>
            <w:tcW w:w="1665" w:type="dxa"/>
            <w:vAlign w:val="center"/>
            <w:tcBorders>
              <w:bottom w:val="single" w:sz="6" w:color="#7b8187"/>
              <w:right w:val="single" w:sz="6" w:color="#7b8187"/>
              <w:top w:val="single" w:sz="6" w:color="#7b8187"/>
              <w:left w:val="single" w:sz="6" w:color="#7b8187"/>
            </w:tcBorders>
            <w:shd w:val="clear" w:fill="auto"/>
          </w:tcPr>
          <w:p>
            <w:pPr>
              <w:jc w:val="center"/>
              <w:rPr>
                <w:sz w:val="28"/>
                <w:rFonts w:ascii="標楷體" w:hAnsi="標楷體" w:eastAsia="標楷體" w:cs="標楷體"/>
                <w:shd w:fill="auto"/>
              </w:rPr>
            </w:pPr>
            <w:r>
              <w:rPr>
                <w:sz w:val="28"/>
                <w:rFonts w:ascii="標楷體" w:hAnsi="標楷體" w:eastAsia="標楷體" w:cs="標楷體"/>
              </w:rPr>
              <w:t xml:space="preserve">職稱</w:t>
            </w:r>
          </w:p>
        </w:tc>
        <w:tc>
          <w:tcPr>
            <w:tcW w:w="2955" w:type="dxa"/>
            <w:vAlign w:val="center"/>
            <w:tcBorders>
              <w:bottom w:val="single" w:sz="6" w:color="#7b8187"/>
              <w:right w:val="single" w:sz="6" w:color="#7b8187"/>
              <w:top w:val="single" w:sz="6" w:color="#7b8187"/>
              <w:left w:val="single" w:sz="6" w:color="#7b8187"/>
            </w:tcBorders>
            <w:shd w:val="clear" w:fill="auto"/>
          </w:tcPr>
          <w:p>
            <w:pPr>
              <w:rPr>
                <w:sz w:val="24"/>
                <w:rFonts w:ascii="標楷體" w:hAnsi="標楷體" w:eastAsia="標楷體" w:cs="標楷體"/>
                <w:shd w:fill="auto"/>
              </w:rPr>
            </w:pPr>
          </w:p>
        </w:tc>
      </w:tr>
      <w:tr>
        <w:trPr>
          <w:trHeight w:val="765" w:hRule="atLeast"/>
        </w:trPr>
        <w:tc>
          <w:tcPr>
            <w:tcW w:w="1320" w:type="dxa"/>
            <w:vAlign w:val="center"/>
            <w:tcBorders>
              <w:bottom w:val="single" w:sz="6" w:color="#7b8187"/>
              <w:right w:val="single" w:sz="6" w:color="#7b8187"/>
              <w:top w:val="single" w:sz="6" w:color="#7b8187"/>
              <w:left w:val="single" w:sz="6" w:color="#7b8187"/>
            </w:tcBorders>
            <w:shd w:val="clear" w:fill="auto"/>
            <w:vMerge w:val="restart"/>
          </w:tcPr>
          <w:p>
            <w:pPr>
              <w:rPr>
                <w:sz w:val="28"/>
                <w:rFonts w:ascii="標楷體" w:hAnsi="標楷體" w:eastAsia="標楷體" w:cs="標楷體"/>
                <w:shd w:fill="auto"/>
              </w:rPr>
            </w:pPr>
            <w:r>
              <w:rPr>
                <w:sz w:val="28"/>
                <w:rFonts w:ascii="標楷體" w:hAnsi="標楷體" w:eastAsia="標楷體" w:cs="標楷體"/>
              </w:rPr>
              <w:t xml:space="preserve">資格條件</w:t>
            </w:r>
          </w:p>
          <w:p>
            <w:pPr>
              <w:rPr>
                <w:sz w:val="22"/>
                <w:rFonts w:ascii="標楷體" w:hAnsi="標楷體" w:eastAsia="標楷體" w:cs="標楷體"/>
                <w:shd w:fill="auto"/>
              </w:rPr>
            </w:pPr>
          </w:p>
          <w:p>
            <w:pPr>
              <w:rPr>
                <w:sz w:val="22"/>
                <w:rFonts w:ascii="標楷體" w:hAnsi="標楷體" w:eastAsia="標楷體" w:cs="標楷體"/>
                <w:shd w:fill="auto"/>
              </w:rPr>
            </w:pPr>
            <w:r>
              <w:rPr>
                <w:sz w:val="22"/>
                <w:rFonts w:ascii="標楷體" w:hAnsi="標楷體" w:eastAsia="標楷體" w:cs="標楷體"/>
              </w:rPr>
              <w:t xml:space="preserve">（若勾選「有」，請在下方欄位詳細說明）</w:t>
            </w:r>
          </w:p>
        </w:tc>
        <w:tc>
          <w:tcPr>
            <w:tcW w:w="3060" w:type="dxa"/>
            <w:vAlign w:val="center"/>
            <w:tcBorders>
              <w:bottom w:val="single" w:sz="6" w:color="#7b8187"/>
              <w:right w:val="single" w:sz="6" w:color="#7b8187"/>
              <w:top w:val="single" w:sz="6" w:color="#7b8187"/>
              <w:left w:val="single" w:sz="6" w:color="#7b8187"/>
            </w:tcBorders>
            <w:shd w:val="clear" w:fill="auto"/>
            <w:gridSpan w:val="3"/>
          </w:tcPr>
          <w:p>
            <w:pPr>
              <w:shd w:val="clear" w:fill="#ffffff"/>
              <w:rPr>
                <w:sz w:val="28"/>
                <w:rFonts w:ascii="標楷體" w:hAnsi="標楷體" w:eastAsia="標楷體" w:cs="標楷體"/>
                <w:i w:val="0"/>
                <w:b w:val="0"/>
                <w:shd w:fill="#ffffff"/>
                <w:color w:val="#474747"/>
              </w:rPr>
            </w:pPr>
            <w:r>
              <w:rPr>
                <w:sz w:val="28"/>
                <w:rFonts w:ascii="標楷體" w:hAnsi="標楷體" w:eastAsia="標楷體" w:cs="標楷體"/>
                <w:shd w:fill="#ffffff"/>
                <w:color w:val="#474747"/>
              </w:rPr>
              <w:t xml:space="preserve">☐有 ☐無</w:t>
            </w:r>
          </w:p>
          <w:p>
            <w:pPr>
              <w:rPr>
                <w:sz w:val="28"/>
                <w:rFonts w:ascii="標楷體" w:hAnsi="標楷體" w:eastAsia="標楷體" w:cs="標楷體"/>
                <w:shd w:fill="auto"/>
              </w:rPr>
            </w:pPr>
            <w:r>
              <w:rPr>
                <w:sz w:val="28"/>
                <w:rFonts w:ascii="標楷體" w:hAnsi="標楷體" w:eastAsia="標楷體" w:cs="標楷體"/>
              </w:rPr>
              <w:t xml:space="preserve">具備高中職教學經驗</w:t>
            </w:r>
          </w:p>
        </w:tc>
      </w:tr>
      <w:tr>
        <w:trPr>
          <w:trHeight w:val="720" w:hRule="atLeast"/>
        </w:trPr>
        <w:tc>
          <w:tcPr>
            <w:tcW w:w="1320" w:type="dxa"/>
            <w:vAlign w:val="center"/>
            <w:tcBorders>
              <w:bottom w:val="single" w:sz="6" w:color="#7b8187"/>
              <w:right w:val="single" w:sz="6" w:color="#7b8187"/>
              <w:top w:val="single" w:sz="6" w:color="#7b8187"/>
              <w:left w:val="single" w:sz="6" w:color="#7b8187"/>
            </w:tcBorders>
            <w:shd w:val="clear" w:fill="auto"/>
            <w:vMerge/>
          </w:tcPr>
          <w:p>
            <w:pPr>
              <w:rPr/>
            </w:pPr>
          </w:p>
        </w:tc>
        <w:tc>
          <w:tcPr>
            <w:tcW w:w="3060" w:type="dxa"/>
            <w:vAlign w:val="center"/>
            <w:tcBorders>
              <w:bottom w:val="single" w:sz="6" w:color="#7b8187"/>
              <w:right w:val="single" w:sz="6" w:color="#7b8187"/>
              <w:top w:val="single" w:sz="6" w:color="#7b8187"/>
              <w:left w:val="single" w:sz="6" w:color="#7b8187"/>
            </w:tcBorders>
            <w:shd w:val="clear" w:fill="auto"/>
            <w:gridSpan w:val="3"/>
          </w:tcPr>
          <w:p>
            <w:pPr>
              <w:shd w:val="clear" w:fill="#ffffff"/>
              <w:rPr>
                <w:sz w:val="28"/>
                <w:rFonts w:ascii="標楷體" w:hAnsi="標楷體" w:eastAsia="標楷體" w:cs="標楷體"/>
                <w:i w:val="0"/>
                <w:b w:val="0"/>
                <w:shd w:fill="#ffffff"/>
                <w:color w:val="#474747"/>
              </w:rPr>
            </w:pPr>
            <w:r>
              <w:rPr>
                <w:sz w:val="28"/>
                <w:rFonts w:ascii="標楷體" w:hAnsi="標楷體" w:eastAsia="標楷體" w:cs="標楷體"/>
                <w:shd w:fill="#ffffff"/>
                <w:color w:val="#474747"/>
              </w:rPr>
              <w:t xml:space="preserve">☐有 ☐無</w:t>
            </w:r>
          </w:p>
          <w:p>
            <w:pPr>
              <w:rPr>
                <w:sz w:val="28"/>
                <w:rFonts w:ascii="標楷體" w:hAnsi="標楷體" w:eastAsia="標楷體" w:cs="標楷體"/>
                <w:shd w:fill="auto"/>
              </w:rPr>
            </w:pPr>
            <w:r>
              <w:rPr>
                <w:sz w:val="28"/>
                <w:rFonts w:ascii="標楷體" w:hAnsi="標楷體" w:eastAsia="標楷體" w:cs="標楷體"/>
              </w:rPr>
              <w:t xml:space="preserve">具備大專院校教學經驗</w:t>
            </w:r>
          </w:p>
        </w:tc>
      </w:tr>
      <w:tr>
        <w:trPr>
          <w:trHeight w:val="750" w:hRule="atLeast"/>
        </w:trPr>
        <w:tc>
          <w:tcPr>
            <w:tcW w:w="1320" w:type="dxa"/>
            <w:vAlign w:val="center"/>
            <w:tcBorders>
              <w:bottom w:val="single" w:sz="6" w:color="#7b8187"/>
              <w:right w:val="single" w:sz="6" w:color="#7b8187"/>
              <w:top w:val="single" w:sz="6" w:color="#7b8187"/>
              <w:left w:val="single" w:sz="6" w:color="#7b8187"/>
            </w:tcBorders>
            <w:shd w:val="clear" w:fill="auto"/>
            <w:vMerge/>
          </w:tcPr>
          <w:p>
            <w:pPr>
              <w:rPr/>
            </w:pPr>
          </w:p>
        </w:tc>
        <w:tc>
          <w:tcPr>
            <w:tcW w:w="3060" w:type="dxa"/>
            <w:vAlign w:val="center"/>
            <w:tcBorders>
              <w:bottom w:val="single" w:sz="6" w:color="#7b8187"/>
              <w:right w:val="single" w:sz="6" w:color="#7b8187"/>
              <w:top w:val="single" w:sz="6" w:color="#7b8187"/>
              <w:left w:val="single" w:sz="6" w:color="#7b8187"/>
            </w:tcBorders>
            <w:shd w:val="clear" w:fill="auto"/>
            <w:gridSpan w:val="3"/>
          </w:tcPr>
          <w:p>
            <w:pPr>
              <w:shd w:val="clear" w:fill="#ffffff"/>
              <w:rPr>
                <w:sz w:val="28"/>
                <w:rFonts w:ascii="標楷體" w:hAnsi="標楷體" w:eastAsia="標楷體" w:cs="標楷體"/>
                <w:i w:val="0"/>
                <w:b w:val="0"/>
                <w:shd w:fill="#ffffff"/>
                <w:color w:val="#474747"/>
              </w:rPr>
            </w:pPr>
            <w:r>
              <w:rPr>
                <w:sz w:val="28"/>
                <w:rFonts w:ascii="標楷體" w:hAnsi="標楷體" w:eastAsia="標楷體" w:cs="標楷體"/>
                <w:shd w:fill="#ffffff"/>
                <w:color w:val="#474747"/>
              </w:rPr>
              <w:t xml:space="preserve">☐有 ☐無</w:t>
            </w:r>
          </w:p>
          <w:p>
            <w:pPr>
              <w:rPr>
                <w:sz w:val="28"/>
                <w:rFonts w:ascii="標楷體" w:hAnsi="標楷體" w:eastAsia="標楷體" w:cs="標楷體"/>
                <w:shd w:fill="auto"/>
              </w:rPr>
            </w:pPr>
            <w:r>
              <w:rPr>
                <w:sz w:val="28"/>
                <w:rFonts w:ascii="標楷體" w:hAnsi="標楷體" w:eastAsia="標楷體" w:cs="標楷體"/>
              </w:rPr>
              <w:t xml:space="preserve">具備歷程檔案相關審閱或指導經驗</w:t>
            </w:r>
          </w:p>
        </w:tc>
      </w:tr>
      <w:tr>
        <w:trPr>
          <w:trHeight w:val="750" w:hRule="atLeast"/>
        </w:trPr>
        <w:tc>
          <w:tcPr>
            <w:tcW w:w="1320" w:type="dxa"/>
            <w:vAlign w:val="center"/>
            <w:tcBorders>
              <w:bottom w:val="single" w:sz="6" w:color="#7b8187"/>
              <w:right w:val="single" w:sz="6" w:color="#7b8187"/>
              <w:top w:val="single" w:sz="6" w:color="#7b8187"/>
              <w:left w:val="single" w:sz="6" w:color="#7b8187"/>
            </w:tcBorders>
            <w:shd w:val="clear" w:fill="auto"/>
            <w:vMerge/>
          </w:tcPr>
          <w:p>
            <w:pPr>
              <w:rPr/>
            </w:pPr>
          </w:p>
        </w:tc>
        <w:tc>
          <w:tcPr>
            <w:tcW w:w="3060" w:type="dxa"/>
            <w:vAlign w:val="center"/>
            <w:tcBorders>
              <w:bottom w:val="single" w:sz="6" w:color="#7b8187"/>
              <w:right w:val="single" w:sz="6" w:color="#7b8187"/>
              <w:top w:val="single" w:sz="6" w:color="#7b8187"/>
              <w:left w:val="single" w:sz="6" w:color="#7b8187"/>
            </w:tcBorders>
            <w:shd w:val="clear" w:fill="auto"/>
            <w:gridSpan w:val="3"/>
          </w:tcPr>
          <w:p>
            <w:pPr>
              <w:shd w:val="clear" w:fill="#ffffff"/>
              <w:rPr>
                <w:sz w:val="28"/>
                <w:rFonts w:ascii="標楷體" w:hAnsi="標楷體" w:eastAsia="標楷體" w:cs="標楷體"/>
                <w:i w:val="0"/>
                <w:b w:val="0"/>
                <w:shd w:fill="#ffffff"/>
                <w:color w:val="#474747"/>
              </w:rPr>
            </w:pPr>
            <w:r>
              <w:rPr>
                <w:sz w:val="28"/>
                <w:rFonts w:ascii="標楷體" w:hAnsi="標楷體" w:eastAsia="標楷體" w:cs="標楷體"/>
                <w:shd w:fill="#ffffff"/>
                <w:color w:val="#474747"/>
              </w:rPr>
              <w:t xml:space="preserve">☐有 ☐無</w:t>
            </w:r>
          </w:p>
          <w:p>
            <w:pPr>
              <w:rPr>
                <w:sz w:val="28"/>
                <w:rFonts w:ascii="標楷體" w:hAnsi="標楷體" w:eastAsia="標楷體" w:cs="標楷體"/>
                <w:shd w:fill="auto"/>
              </w:rPr>
            </w:pPr>
            <w:r>
              <w:rPr>
                <w:sz w:val="28"/>
                <w:rFonts w:ascii="標楷體" w:hAnsi="標楷體" w:eastAsia="標楷體" w:cs="標楷體"/>
              </w:rPr>
              <w:t xml:space="preserve">其他相關專業經驗</w:t>
            </w:r>
          </w:p>
        </w:tc>
      </w:tr>
      <w:tr>
        <w:trPr>
          <w:trHeight w:val="2130" w:hRule="atLeast"/>
        </w:trPr>
        <w:tc>
          <w:tcPr>
            <w:tcW w:w="1320" w:type="dxa"/>
            <w:vAlign w:val="center"/>
            <w:tcBorders>
              <w:bottom w:val="single" w:sz="6" w:color="#7b8187"/>
              <w:right w:val="single" w:sz="6" w:color="#7b8187"/>
              <w:top w:val="single" w:sz="6" w:color="#7b8187"/>
              <w:left w:val="single" w:sz="6" w:color="#7b8187"/>
            </w:tcBorders>
            <w:shd w:val="clear" w:fill="auto"/>
          </w:tcPr>
          <w:p>
            <w:pPr>
              <w:jc w:val="center"/>
              <w:rPr>
                <w:sz w:val="28"/>
                <w:rFonts w:ascii="標楷體" w:hAnsi="標楷體" w:eastAsia="標楷體" w:cs="標楷體"/>
                <w:shd w:fill="auto"/>
              </w:rPr>
            </w:pPr>
            <w:r>
              <w:rPr>
                <w:sz w:val="28"/>
                <w:rFonts w:ascii="標楷體" w:hAnsi="標楷體" w:eastAsia="標楷體" w:cs="標楷體"/>
              </w:rPr>
              <w:t xml:space="preserve">相關經驗簡述</w:t>
            </w:r>
          </w:p>
        </w:tc>
        <w:tc>
          <w:tcPr>
            <w:tcW w:w="3060" w:type="dxa"/>
            <w:vAlign w:val="center"/>
            <w:tcBorders>
              <w:bottom w:val="single" w:sz="6" w:color="#7b8187"/>
              <w:right w:val="single" w:sz="6" w:color="#7b8187"/>
              <w:top w:val="single" w:sz="6" w:color="#7b8187"/>
              <w:left w:val="single" w:sz="6" w:color="#7b8187"/>
            </w:tcBorders>
            <w:shd w:val="clear" w:fill="auto"/>
            <w:gridSpan w:val="3"/>
          </w:tcPr>
          <w:p>
            <w:pPr>
              <w:rPr>
                <w:sz w:val="28"/>
                <w:rFonts w:ascii="標楷體" w:hAnsi="標楷體" w:eastAsia="標楷體" w:cs="標楷體"/>
                <w:shd w:fill="auto"/>
              </w:rPr>
            </w:pPr>
          </w:p>
        </w:tc>
      </w:tr>
      <w:tr>
        <w:trPr>
          <w:trHeight w:val="2130" w:hRule="atLeast"/>
        </w:trPr>
        <w:tc>
          <w:tcPr>
            <w:tcW w:w="1320" w:type="dxa"/>
            <w:vAlign w:val="center"/>
            <w:tcBorders>
              <w:bottom w:val="single" w:sz="6" w:color="#7b8187"/>
              <w:right w:val="single" w:sz="6" w:color="#7b8187"/>
              <w:top w:val="single" w:sz="6" w:color="#7b8187"/>
              <w:left w:val="single" w:sz="6" w:color="#7b8187"/>
            </w:tcBorders>
            <w:shd w:val="clear" w:fill="auto"/>
          </w:tcPr>
          <w:p>
            <w:pPr>
              <w:jc w:val="center"/>
              <w:rPr>
                <w:sz w:val="28"/>
                <w:rFonts w:ascii="標楷體" w:hAnsi="標楷體" w:eastAsia="標楷體" w:cs="標楷體"/>
                <w:shd w:fill="auto"/>
              </w:rPr>
            </w:pPr>
            <w:r>
              <w:rPr>
                <w:sz w:val="28"/>
                <w:rFonts w:ascii="標楷體" w:hAnsi="標楷體" w:eastAsia="標楷體" w:cs="標楷體"/>
              </w:rPr>
              <w:t xml:space="preserve">報名動機與</w:t>
            </w:r>
          </w:p>
          <w:p>
            <w:pPr>
              <w:jc w:val="center"/>
              <w:rPr>
                <w:sz w:val="28"/>
                <w:rFonts w:ascii="標楷體" w:hAnsi="標楷體" w:eastAsia="標楷體" w:cs="標楷體"/>
                <w:shd w:fill="auto"/>
              </w:rPr>
            </w:pPr>
            <w:r>
              <w:rPr>
                <w:sz w:val="28"/>
                <w:rFonts w:ascii="標楷體" w:hAnsi="標楷體" w:eastAsia="標楷體" w:cs="標楷體"/>
              </w:rPr>
              <w:t xml:space="preserve">對本活動的期待</w:t>
            </w:r>
          </w:p>
        </w:tc>
        <w:tc>
          <w:tcPr>
            <w:tcW w:w="3060" w:type="dxa"/>
            <w:vAlign w:val="center"/>
            <w:tcBorders>
              <w:bottom w:val="single" w:sz="6" w:color="#7b8187"/>
              <w:right w:val="single" w:sz="6" w:color="#7b8187"/>
              <w:top w:val="single" w:sz="6" w:color="#7b8187"/>
              <w:left w:val="single" w:sz="6" w:color="#7b8187"/>
            </w:tcBorders>
            <w:shd w:val="clear" w:fill="auto"/>
            <w:gridSpan w:val="3"/>
          </w:tcPr>
          <w:p>
            <w:pPr>
              <w:rPr>
                <w:sz w:val="28"/>
                <w:rFonts w:ascii="標楷體" w:hAnsi="標楷體" w:eastAsia="標楷體" w:cs="標楷體"/>
                <w:shd w:fill="auto"/>
              </w:rPr>
            </w:pPr>
          </w:p>
        </w:tc>
      </w:tr>
    </w:tbl>
    <w:p>
      <w:pPr>
        <w:rPr>
          <w:sz w:val="30"/>
          <w:rFonts w:ascii="標楷體" w:hAnsi="標楷體" w:eastAsia="標楷體" w:cs="標楷體"/>
        </w:rPr>
      </w:pPr>
    </w:p>
    <w:p>
      <w:pPr>
        <w:numPr>
          <w:ilvl w:val="0"/>
          <w:numId w:val="3"/>
        </w:numPr>
        <w:rPr>
          <w:sz w:val="24"/>
          <w:rFonts w:ascii="標楷體" w:hAnsi="標楷體" w:eastAsia="標楷體" w:cs="標楷體"/>
          <w:b w:val="0"/>
          <w:shd w:fill="auto"/>
        </w:rPr>
      </w:pPr>
      <w:r>
        <w:rPr>
          <w:sz w:val="24"/>
          <w:rFonts w:ascii="標楷體" w:hAnsi="標楷體" w:eastAsia="標楷體" w:cs="標楷體"/>
        </w:rPr>
        <w:t xml:space="preserve">敬請於 1/25（日） 17：00 前，填妥報名表並寄至慧治信箱：service@twpea.org，若有相關證明附件，歡迎隨信附上。</w:t>
      </w:r>
    </w:p>
    <w:p>
      <w:pPr>
        <w:numPr>
          <w:ilvl w:val="0"/>
          <w:numId w:val="3"/>
        </w:numPr>
        <w:rPr>
          <w:sz w:val="24"/>
          <w:rFonts w:ascii="標楷體" w:hAnsi="標楷體" w:eastAsia="標楷體" w:cs="標楷體"/>
          <w:b w:val="0"/>
        </w:rPr>
      </w:pPr>
      <w:r>
        <w:rPr>
          <w:sz w:val="24"/>
          <w:rFonts w:ascii="標楷體" w:hAnsi="標楷體" w:eastAsia="標楷體" w:cs="標楷體"/>
        </w:rPr>
        <w:t xml:space="preserve">信件主旨：第六屆金質歷程獎_書審報名_姓名。</w:t>
      </w:r>
    </w:p>
    <w:p>
      <w:pPr>
        <w:numPr>
          <w:ilvl w:val="0"/>
          <w:numId w:val="3"/>
        </w:numPr>
        <w:rPr>
          <w:sz w:val="24"/>
          <w:rFonts w:ascii="標楷體" w:hAnsi="標楷體" w:eastAsia="標楷體" w:cs="標楷體"/>
          <w:b w:val="0"/>
        </w:rPr>
      </w:pPr>
      <w:r>
        <w:rPr>
          <w:sz w:val="24"/>
          <w:rFonts w:ascii="標楷體" w:hAnsi="標楷體" w:eastAsia="標楷體" w:cs="標楷體"/>
        </w:rPr>
        <w:t xml:space="preserve">再次感謝您的支持參與！慧治教育協會將於 1/30（五）前，以e-mail通知錄取結果。</w:t>
      </w:r>
    </w:p>
    <w:sectPr>
      <w:headerReference w:type="default" r:id="rId11"/>
      <w:footerReference w:type="default" r:id="rId14"/>
      <w:pgSz w:orient="portrait" w:w="11906" w:h="16838" w:code="9"/>
      <w:pgMar w:top="1440" w:right="1440" w:bottom="1440" w:left="1440" w:header="720" w:footer="720" w:gutter="0"/>
      <w:cols w:num="1"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p="http://schemas.openxmlformats.org/drawingml/2006/wordprocessingDrawing" xmlns:wp14="http://schemas.microsoft.com/office/word/2010/wordprocessingDrawing" xmlns:wpg="http://schemas.microsoft.com/office/word/2010/wordprocessingGroup" xmlns:wpi="http://schemas.microsoft.com/office/word/2010/wordprocessingInk" xmlns:wps="http://schemas.microsoft.com/office/word/2010/wordprocessingShape" mc:Ignorable="w10 w14 w15 w16se wp14">
  <w:comment w:id="0" w:author="WIZIGO\yanling.chen" w:date="2025-12-29T11:16:22Z">
    <w:p w14:paraId="50000000">
      <w:pPr/>
      <w:r>
        <w:annotationRef/>
      </w:r>
      <w:r>
        <w:rPr/>
        <w:t xml:space="preserve">3/5（四）~3/10（二）</w:t>
      </w:r>
    </w:p>
  </w:comment>
  <w:comment w:id="1" w:author="WIZIGO\letitia.wang" w:date="2025-12-30T11:14:02Z">
    <w:p w14:paraId="50000001">
      <w:pPr/>
      <w:r>
        <w:annotationRef/>
      </w:r>
      <w:r>
        <w:rPr/>
        <w:t xml:space="preserve">已解決</w:t>
      </w:r>
    </w:p>
  </w:comment>
</w:comments>
</file>

<file path=word/commentsExtended.xml><?xml version="1.0" encoding="utf-8"?>
<w15:commentsEx xmlns:mc="http://schemas.openxmlformats.org/markup-compatibility/2006" xmlns:w15="http://schemas.microsoft.com/office/word/2012/wordml" mc:Ignorable="w15">
  <w15:commentEx w15:done="1" w15:paraId="50000000"/>
  <w15:commentEx w15:done="1" w15:paraId="50000001" w15:paraIdParent="50000000"/>
</w15:commentsEx>
</file>

<file path=word/commentsExtensible.xml><?xml version="1.0" encoding="utf-8"?>
<w16cex:commentsExtensible xmlns:mc="http://schemas.openxmlformats.org/markup-compatibility/2006" xmlns:w16cex="http://schemas.microsoft.com/office/word/2018/wordml/cex" mc:Ignorable="w16cex">
  <w16cex:commentExtensible w16cex:durableId="50000000" w16cex:dateUtc="2025-12-29T03:16:22Z"/>
  <w16cex:commentExtensible w16cex:durableId="50000001" w16cex:dateUtc="2025-12-30T03:14:02Z"/>
</w16cex:commentsExtensible>
</file>

<file path=word/commentsIds.xml><?xml version="1.0" encoding="utf-8"?>
<w16cid:commentsIds xmlns:mc="http://schemas.openxmlformats.org/markup-compatibility/2006" xmlns:w16cid="http://schemas.microsoft.com/office/word/2016/wordml/cid" mc:Ignorable="w16cid">
  <w16cid:commentId w16cid:paraId="50000000" w16cid:durableId="50000000"/>
  <w16cid:commentId w16cid:paraId="50000001" w16cid:durableId="50000001"/>
</w16cid:commentsId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ame w:val="8bDyI2jer1"/>
    <w:multiLevelType w:val="multilevel"/>
    <w:lvl w:ilvl="0">
      <w:start w:val="1"/>
      <w:numFmt w:val="decimal"/>
      <w:suff w:val="tab"/>
      <w:lvlText w:val="%1."/>
      <w:lvlJc w:val="left"/>
      <w:pPr>
        <w:ind w:left="900" w:hanging="450"/>
      </w:pPr>
    </w:lvl>
    <w:lvl w:ilvl="1">
      <w:start w:val="1"/>
      <w:numFmt w:val="lowerLetter"/>
      <w:suff w:val="tab"/>
      <w:lvlText w:val="%2."/>
      <w:lvlJc w:val="left"/>
      <w:pPr>
        <w:ind w:left="1350" w:hanging="450"/>
      </w:pPr>
    </w:lvl>
    <w:lvl w:ilvl="2">
      <w:start w:val="1"/>
      <w:numFmt w:val="lowerRoman"/>
      <w:suff w:val="tab"/>
      <w:lvlText w:val="%3."/>
      <w:lvlJc w:val="right"/>
      <w:pPr>
        <w:ind w:left="1800" w:hanging="450"/>
      </w:pPr>
    </w:lvl>
    <w:lvl w:ilvl="3">
      <w:start w:val="1"/>
      <w:numFmt w:val="decimal"/>
      <w:suff w:val="tab"/>
      <w:lvlText w:val="%4."/>
      <w:lvlJc w:val="left"/>
      <w:pPr>
        <w:ind w:left="2250" w:hanging="450"/>
      </w:pPr>
    </w:lvl>
    <w:lvl w:ilvl="4">
      <w:start w:val="1"/>
      <w:numFmt w:val="lowerLetter"/>
      <w:suff w:val="tab"/>
      <w:lvlText w:val="%5."/>
      <w:lvlJc w:val="left"/>
      <w:pPr>
        <w:ind w:left="2700" w:hanging="450"/>
      </w:pPr>
    </w:lvl>
    <w:lvl w:ilvl="5">
      <w:start w:val="1"/>
      <w:numFmt w:val="lowerRoman"/>
      <w:suff w:val="tab"/>
      <w:lvlText w:val="%6."/>
      <w:lvlJc w:val="right"/>
      <w:pPr>
        <w:ind w:left="3150" w:hanging="450"/>
      </w:pPr>
    </w:lvl>
    <w:lvl w:ilvl="6">
      <w:start w:val="1"/>
      <w:numFmt w:val="decimal"/>
      <w:suff w:val="tab"/>
      <w:lvlText w:val="%7."/>
      <w:lvlJc w:val="left"/>
      <w:pPr>
        <w:ind w:left="3600" w:hanging="450"/>
      </w:pPr>
    </w:lvl>
    <w:lvl w:ilvl="7">
      <w:start w:val="1"/>
      <w:numFmt w:val="lowerLetter"/>
      <w:suff w:val="tab"/>
      <w:lvlText w:val="%8."/>
      <w:lvlJc w:val="left"/>
      <w:pPr>
        <w:ind w:left="4050" w:hanging="450"/>
      </w:pPr>
    </w:lvl>
    <w:lvl w:ilvl="8">
      <w:start w:val="1"/>
      <w:numFmt w:val="lowerRoman"/>
      <w:suff w:val="tab"/>
      <w:lvlText w:val="%9."/>
      <w:lvlJc w:val="right"/>
      <w:pPr>
        <w:ind w:left="4500" w:hanging="450"/>
      </w:pPr>
    </w:lvl>
  </w:abstractNum>
  <w:abstractNum w:abstractNumId="1">
    <w:name w:val="CJHuDmp0rc"/>
    <w:multiLevelType w:val="multilevel"/>
    <w:lvl w:ilvl="0">
      <w:start w:val="1"/>
      <w:numFmt w:val="decimal"/>
      <w:suff w:val="tab"/>
      <w:lvlText w:val="%1."/>
      <w:lvlJc w:val="left"/>
      <w:pPr>
        <w:ind w:left="900" w:hanging="450"/>
      </w:pPr>
    </w:lvl>
    <w:lvl w:ilvl="1">
      <w:start w:val="1"/>
      <w:numFmt w:val="bullet"/>
      <w:suff w:val="tab"/>
      <w:lvlText w:val="●"/>
      <w:lvlJc w:val="left"/>
      <w:pPr>
        <w:ind w:left="1350" w:hanging="450"/>
      </w:pPr>
    </w:lvl>
    <w:lvl w:ilvl="2">
      <w:start w:val="1"/>
      <w:numFmt w:val="lowerRoman"/>
      <w:suff w:val="tab"/>
      <w:lvlText w:val="%3."/>
      <w:lvlJc w:val="right"/>
      <w:pPr>
        <w:ind w:left="1800" w:hanging="450"/>
      </w:pPr>
    </w:lvl>
    <w:lvl w:ilvl="3">
      <w:start w:val="1"/>
      <w:numFmt w:val="decimal"/>
      <w:suff w:val="tab"/>
      <w:lvlText w:val="%4."/>
      <w:lvlJc w:val="left"/>
      <w:pPr>
        <w:ind w:left="2250" w:hanging="450"/>
      </w:pPr>
    </w:lvl>
    <w:lvl w:ilvl="4">
      <w:start w:val="1"/>
      <w:numFmt w:val="lowerLetter"/>
      <w:suff w:val="tab"/>
      <w:lvlText w:val="%5."/>
      <w:lvlJc w:val="left"/>
      <w:pPr>
        <w:ind w:left="2700" w:hanging="450"/>
      </w:pPr>
    </w:lvl>
    <w:lvl w:ilvl="5">
      <w:start w:val="1"/>
      <w:numFmt w:val="lowerRoman"/>
      <w:suff w:val="tab"/>
      <w:lvlText w:val="%6."/>
      <w:lvlJc w:val="right"/>
      <w:pPr>
        <w:ind w:left="3150" w:hanging="450"/>
      </w:pPr>
    </w:lvl>
    <w:lvl w:ilvl="6">
      <w:start w:val="1"/>
      <w:numFmt w:val="decimal"/>
      <w:suff w:val="tab"/>
      <w:lvlText w:val="%7."/>
      <w:lvlJc w:val="left"/>
      <w:pPr>
        <w:ind w:left="3600" w:hanging="450"/>
      </w:pPr>
    </w:lvl>
    <w:lvl w:ilvl="7">
      <w:start w:val="1"/>
      <w:numFmt w:val="lowerLetter"/>
      <w:suff w:val="tab"/>
      <w:lvlText w:val="%8."/>
      <w:lvlJc w:val="left"/>
      <w:pPr>
        <w:ind w:left="4050" w:hanging="450"/>
      </w:pPr>
    </w:lvl>
    <w:lvl w:ilvl="8">
      <w:start w:val="1"/>
      <w:numFmt w:val="lowerRoman"/>
      <w:suff w:val="tab"/>
      <w:lvlText w:val="%9."/>
      <w:lvlJc w:val="right"/>
      <w:pPr>
        <w:ind w:left="4500" w:hanging="450"/>
      </w:pPr>
    </w:lvl>
  </w:abstractNum>
  <w:abstractNum w:abstractNumId="2">
    <w:name w:val="H7YqoFBCdV"/>
    <w:multiLevelType w:val="multilevel"/>
    <w:lvl w:ilvl="0">
      <w:start w:val="1"/>
      <w:numFmt w:val="bullet"/>
      <w:suff w:val="tab"/>
      <w:lvlText w:val="●"/>
      <w:lvlJc w:val="left"/>
      <w:pPr>
        <w:ind w:left="450" w:hanging="450"/>
      </w:pPr>
    </w:lvl>
    <w:lvl w:ilvl="1">
      <w:start w:val="1"/>
      <w:numFmt w:val="bullet"/>
      <w:suff w:val="tab"/>
      <w:lvlText w:val="○"/>
      <w:lvlJc w:val="left"/>
      <w:pPr>
        <w:ind w:left="900" w:hanging="450"/>
      </w:pPr>
    </w:lvl>
    <w:lvl w:ilvl="2">
      <w:start w:val="1"/>
      <w:numFmt w:val="bullet"/>
      <w:suff w:val="tab"/>
      <w:lvlText w:val="■"/>
      <w:lvlJc w:val="left"/>
      <w:pPr>
        <w:ind w:left="1350" w:hanging="450"/>
      </w:pPr>
    </w:lvl>
    <w:lvl w:ilvl="3">
      <w:start w:val="1"/>
      <w:numFmt w:val="bullet"/>
      <w:suff w:val="tab"/>
      <w:lvlText w:val="●"/>
      <w:lvlJc w:val="left"/>
      <w:pPr>
        <w:ind w:left="1800" w:hanging="450"/>
      </w:pPr>
    </w:lvl>
    <w:lvl w:ilvl="4">
      <w:start w:val="1"/>
      <w:numFmt w:val="bullet"/>
      <w:suff w:val="tab"/>
      <w:lvlText w:val="○"/>
      <w:lvlJc w:val="left"/>
      <w:pPr>
        <w:ind w:left="2250" w:hanging="450"/>
      </w:pPr>
    </w:lvl>
    <w:lvl w:ilvl="5">
      <w:start w:val="1"/>
      <w:numFmt w:val="bullet"/>
      <w:suff w:val="tab"/>
      <w:lvlText w:val="■"/>
      <w:lvlJc w:val="left"/>
      <w:pPr>
        <w:ind w:left="2700" w:hanging="450"/>
      </w:pPr>
    </w:lvl>
    <w:lvl w:ilvl="6">
      <w:start w:val="1"/>
      <w:numFmt w:val="bullet"/>
      <w:suff w:val="tab"/>
      <w:lvlText w:val="●"/>
      <w:lvlJc w:val="left"/>
      <w:pPr>
        <w:ind w:left="3150" w:hanging="450"/>
      </w:pPr>
    </w:lvl>
    <w:lvl w:ilvl="7">
      <w:start w:val="1"/>
      <w:numFmt w:val="bullet"/>
      <w:suff w:val="tab"/>
      <w:lvlText w:val="○"/>
      <w:lvlJc w:val="left"/>
      <w:pPr>
        <w:ind w:left="3600" w:hanging="450"/>
      </w:pPr>
    </w:lvl>
    <w:lvl w:ilvl="8">
      <w:start w:val="1"/>
      <w:numFmt w:val="bullet"/>
      <w:suff w:val="tab"/>
      <w:lvlText w:val="■"/>
      <w:lvlJc w:val="left"/>
      <w:pPr>
        <w:ind w:left="4050" w:hanging="450"/>
      </w:pPr>
    </w:lvl>
  </w:abstractNum>
  <w:abstractNum w:abstractNumId="3">
    <w:name w:val="Yby0utmFMn"/>
    <w:multiLevelType w:val="multilevel"/>
    <w:lvl w:ilvl="0">
      <w:start w:val="1"/>
      <w:numFmt w:val="decimal"/>
      <w:suff w:val="tab"/>
      <w:lvlText w:val="%1."/>
      <w:lvlJc w:val="left"/>
      <w:pPr>
        <w:ind w:left="900" w:hanging="450"/>
      </w:pPr>
    </w:lvl>
    <w:lvl w:ilvl="1">
      <w:start w:val="1"/>
      <w:numFmt w:val="lowerLetter"/>
      <w:suff w:val="tab"/>
      <w:lvlText w:val="%2."/>
      <w:lvlJc w:val="left"/>
      <w:pPr>
        <w:ind w:left="1350" w:hanging="450"/>
      </w:pPr>
    </w:lvl>
    <w:lvl w:ilvl="2">
      <w:start w:val="1"/>
      <w:numFmt w:val="lowerRoman"/>
      <w:suff w:val="tab"/>
      <w:lvlText w:val="%3."/>
      <w:lvlJc w:val="right"/>
      <w:pPr>
        <w:ind w:left="1800" w:hanging="450"/>
      </w:pPr>
    </w:lvl>
    <w:lvl w:ilvl="3">
      <w:start w:val="1"/>
      <w:numFmt w:val="decimal"/>
      <w:suff w:val="tab"/>
      <w:lvlText w:val="%4."/>
      <w:lvlJc w:val="left"/>
      <w:pPr>
        <w:ind w:left="2250" w:hanging="450"/>
      </w:pPr>
    </w:lvl>
    <w:lvl w:ilvl="4">
      <w:start w:val="1"/>
      <w:numFmt w:val="lowerLetter"/>
      <w:suff w:val="tab"/>
      <w:lvlText w:val="%5."/>
      <w:lvlJc w:val="left"/>
      <w:pPr>
        <w:ind w:left="2700" w:hanging="450"/>
      </w:pPr>
    </w:lvl>
    <w:lvl w:ilvl="5">
      <w:start w:val="1"/>
      <w:numFmt w:val="lowerRoman"/>
      <w:suff w:val="tab"/>
      <w:lvlText w:val="%6."/>
      <w:lvlJc w:val="right"/>
      <w:pPr>
        <w:ind w:left="3150" w:hanging="450"/>
      </w:pPr>
    </w:lvl>
    <w:lvl w:ilvl="6">
      <w:start w:val="1"/>
      <w:numFmt w:val="decimal"/>
      <w:suff w:val="tab"/>
      <w:lvlText w:val="%7."/>
      <w:lvlJc w:val="left"/>
      <w:pPr>
        <w:ind w:left="3600" w:hanging="450"/>
      </w:pPr>
    </w:lvl>
    <w:lvl w:ilvl="7">
      <w:start w:val="1"/>
      <w:numFmt w:val="lowerLetter"/>
      <w:suff w:val="tab"/>
      <w:lvlText w:val="%8."/>
      <w:lvlJc w:val="left"/>
      <w:pPr>
        <w:ind w:left="4050" w:hanging="450"/>
      </w:pPr>
    </w:lvl>
    <w:lvl w:ilvl="8">
      <w:start w:val="1"/>
      <w:numFmt w:val="lowerRoman"/>
      <w:suff w:val="tab"/>
      <w:lvlText w:val="%9."/>
      <w:lvlJc w:val="right"/>
      <w:pPr>
        <w:ind w:left="4500" w:hanging="450"/>
      </w:pPr>
    </w:lvl>
  </w:abstractNum>
  <w:abstractNum w:abstractNumId="4">
    <w:name w:val="Z73wRd9TRN"/>
    <w:multiLevelType w:val="multilevel"/>
    <w:lvl w:ilvl="0">
      <w:start w:val="1"/>
      <w:numFmt w:val="bullet"/>
      <w:suff w:val="tab"/>
      <w:lvlText w:val="●"/>
      <w:lvlJc w:val="left"/>
      <w:pPr>
        <w:ind w:left="450" w:hanging="450"/>
      </w:pPr>
    </w:lvl>
    <w:lvl w:ilvl="1">
      <w:start w:val="1"/>
      <w:numFmt w:val="bullet"/>
      <w:suff w:val="tab"/>
      <w:lvlText w:val="○"/>
      <w:lvlJc w:val="left"/>
      <w:pPr>
        <w:ind w:left="900" w:hanging="450"/>
      </w:pPr>
    </w:lvl>
    <w:lvl w:ilvl="2">
      <w:start w:val="1"/>
      <w:numFmt w:val="bullet"/>
      <w:suff w:val="tab"/>
      <w:lvlText w:val="■"/>
      <w:lvlJc w:val="left"/>
      <w:pPr>
        <w:ind w:left="1350" w:hanging="450"/>
      </w:pPr>
    </w:lvl>
    <w:lvl w:ilvl="3">
      <w:start w:val="1"/>
      <w:numFmt w:val="bullet"/>
      <w:suff w:val="tab"/>
      <w:lvlText w:val="●"/>
      <w:lvlJc w:val="left"/>
      <w:pPr>
        <w:ind w:left="1800" w:hanging="450"/>
      </w:pPr>
    </w:lvl>
    <w:lvl w:ilvl="4">
      <w:start w:val="1"/>
      <w:numFmt w:val="bullet"/>
      <w:suff w:val="tab"/>
      <w:lvlText w:val="○"/>
      <w:lvlJc w:val="left"/>
      <w:pPr>
        <w:ind w:left="2250" w:hanging="450"/>
      </w:pPr>
    </w:lvl>
    <w:lvl w:ilvl="5">
      <w:start w:val="1"/>
      <w:numFmt w:val="bullet"/>
      <w:suff w:val="tab"/>
      <w:lvlText w:val="■"/>
      <w:lvlJc w:val="left"/>
      <w:pPr>
        <w:ind w:left="2700" w:hanging="450"/>
      </w:pPr>
    </w:lvl>
    <w:lvl w:ilvl="6">
      <w:start w:val="1"/>
      <w:numFmt w:val="bullet"/>
      <w:suff w:val="tab"/>
      <w:lvlText w:val="●"/>
      <w:lvlJc w:val="left"/>
      <w:pPr>
        <w:ind w:left="3150" w:hanging="450"/>
      </w:pPr>
    </w:lvl>
    <w:lvl w:ilvl="7">
      <w:start w:val="1"/>
      <w:numFmt w:val="bullet"/>
      <w:suff w:val="tab"/>
      <w:lvlText w:val="○"/>
      <w:lvlJc w:val="left"/>
      <w:pPr>
        <w:ind w:left="3600" w:hanging="450"/>
      </w:pPr>
    </w:lvl>
    <w:lvl w:ilvl="8">
      <w:start w:val="1"/>
      <w:numFmt w:val="bullet"/>
      <w:suff w:val="tab"/>
      <w:lvlText w:val="■"/>
      <w:lvlJc w:val="left"/>
      <w:pPr>
        <w:ind w:left="4050" w:hanging="450"/>
      </w:pPr>
    </w:lvl>
  </w:abstractNum>
  <w:abstractNum w:abstractNumId="5">
    <w:name w:val="ej2CMGfGeD"/>
    <w:multiLevelType w:val="multilevel"/>
    <w:lvl w:ilvl="0">
      <w:start w:val="1"/>
      <w:numFmt w:val="decimal"/>
      <w:suff w:val="tab"/>
      <w:lvlText w:val="%1."/>
      <w:lvlJc w:val="left"/>
      <w:pPr>
        <w:ind w:left="900" w:hanging="450"/>
      </w:pPr>
    </w:lvl>
    <w:lvl w:ilvl="1">
      <w:start w:val="1"/>
      <w:numFmt w:val="lowerLetter"/>
      <w:suff w:val="tab"/>
      <w:lvlText w:val="%2."/>
      <w:lvlJc w:val="left"/>
      <w:pPr>
        <w:ind w:left="1350" w:hanging="450"/>
      </w:pPr>
    </w:lvl>
    <w:lvl w:ilvl="2">
      <w:start w:val="1"/>
      <w:numFmt w:val="lowerRoman"/>
      <w:suff w:val="tab"/>
      <w:lvlText w:val="%3."/>
      <w:lvlJc w:val="right"/>
      <w:pPr>
        <w:ind w:left="1800" w:hanging="450"/>
      </w:pPr>
    </w:lvl>
    <w:lvl w:ilvl="3">
      <w:start w:val="1"/>
      <w:numFmt w:val="decimal"/>
      <w:suff w:val="tab"/>
      <w:lvlText w:val="%4."/>
      <w:lvlJc w:val="left"/>
      <w:pPr>
        <w:ind w:left="2250" w:hanging="450"/>
      </w:pPr>
    </w:lvl>
    <w:lvl w:ilvl="4">
      <w:start w:val="1"/>
      <w:numFmt w:val="lowerLetter"/>
      <w:suff w:val="tab"/>
      <w:lvlText w:val="%5."/>
      <w:lvlJc w:val="left"/>
      <w:pPr>
        <w:ind w:left="2700" w:hanging="450"/>
      </w:pPr>
    </w:lvl>
    <w:lvl w:ilvl="5">
      <w:start w:val="1"/>
      <w:numFmt w:val="lowerRoman"/>
      <w:suff w:val="tab"/>
      <w:lvlText w:val="%6."/>
      <w:lvlJc w:val="right"/>
      <w:pPr>
        <w:ind w:left="3150" w:hanging="450"/>
      </w:pPr>
    </w:lvl>
    <w:lvl w:ilvl="6">
      <w:start w:val="1"/>
      <w:numFmt w:val="decimal"/>
      <w:suff w:val="tab"/>
      <w:lvlText w:val="%7."/>
      <w:lvlJc w:val="left"/>
      <w:pPr>
        <w:ind w:left="3600" w:hanging="450"/>
      </w:pPr>
    </w:lvl>
    <w:lvl w:ilvl="7">
      <w:start w:val="1"/>
      <w:numFmt w:val="lowerLetter"/>
      <w:suff w:val="tab"/>
      <w:lvlText w:val="%8."/>
      <w:lvlJc w:val="left"/>
      <w:pPr>
        <w:ind w:left="4050" w:hanging="450"/>
      </w:pPr>
    </w:lvl>
    <w:lvl w:ilvl="8">
      <w:start w:val="1"/>
      <w:numFmt w:val="lowerRoman"/>
      <w:suff w:val="tab"/>
      <w:lvlText w:val="%9."/>
      <w:lvlJc w:val="right"/>
      <w:pPr>
        <w:ind w:left="4500" w:hanging="450"/>
      </w:pPr>
    </w:lvl>
  </w:abstractNum>
  <w:abstractNum w:abstractNumId="6">
    <w:name w:val="rCLjplLcXd"/>
    <w:multiLevelType w:val="multilevel"/>
    <w:lvl w:ilvl="0">
      <w:start w:val="1"/>
      <w:numFmt w:val="decimal"/>
      <w:suff w:val="tab"/>
      <w:lvlText w:val="%1."/>
      <w:lvlJc w:val="left"/>
      <w:pPr>
        <w:ind w:left="900" w:hanging="450"/>
      </w:pPr>
    </w:lvl>
    <w:lvl w:ilvl="1">
      <w:start w:val="1"/>
      <w:numFmt w:val="lowerLetter"/>
      <w:suff w:val="tab"/>
      <w:lvlText w:val="%2."/>
      <w:lvlJc w:val="left"/>
      <w:pPr>
        <w:ind w:left="1350" w:hanging="450"/>
      </w:pPr>
    </w:lvl>
    <w:lvl w:ilvl="2">
      <w:start w:val="1"/>
      <w:numFmt w:val="lowerRoman"/>
      <w:suff w:val="tab"/>
      <w:lvlText w:val="%3."/>
      <w:lvlJc w:val="right"/>
      <w:pPr>
        <w:ind w:left="1800" w:hanging="450"/>
      </w:pPr>
    </w:lvl>
    <w:lvl w:ilvl="3">
      <w:start w:val="1"/>
      <w:numFmt w:val="decimal"/>
      <w:suff w:val="tab"/>
      <w:lvlText w:val="%4."/>
      <w:lvlJc w:val="left"/>
      <w:pPr>
        <w:ind w:left="2250" w:hanging="450"/>
      </w:pPr>
    </w:lvl>
    <w:lvl w:ilvl="4">
      <w:start w:val="1"/>
      <w:numFmt w:val="lowerLetter"/>
      <w:suff w:val="tab"/>
      <w:lvlText w:val="%5."/>
      <w:lvlJc w:val="left"/>
      <w:pPr>
        <w:ind w:left="2700" w:hanging="450"/>
      </w:pPr>
    </w:lvl>
    <w:lvl w:ilvl="5">
      <w:start w:val="1"/>
      <w:numFmt w:val="lowerRoman"/>
      <w:suff w:val="tab"/>
      <w:lvlText w:val="%6."/>
      <w:lvlJc w:val="right"/>
      <w:pPr>
        <w:ind w:left="3150" w:hanging="450"/>
      </w:pPr>
    </w:lvl>
    <w:lvl w:ilvl="6">
      <w:start w:val="1"/>
      <w:numFmt w:val="decimal"/>
      <w:suff w:val="tab"/>
      <w:lvlText w:val="%7."/>
      <w:lvlJc w:val="left"/>
      <w:pPr>
        <w:ind w:left="3600" w:hanging="450"/>
      </w:pPr>
    </w:lvl>
    <w:lvl w:ilvl="7">
      <w:start w:val="1"/>
      <w:numFmt w:val="lowerLetter"/>
      <w:suff w:val="tab"/>
      <w:lvlText w:val="%8."/>
      <w:lvlJc w:val="left"/>
      <w:pPr>
        <w:ind w:left="4050" w:hanging="450"/>
      </w:pPr>
    </w:lvl>
    <w:lvl w:ilvl="8">
      <w:start w:val="1"/>
      <w:numFmt w:val="lowerRoman"/>
      <w:suff w:val="tab"/>
      <w:lvlText w:val="%9."/>
      <w:lvlJc w:val="right"/>
      <w:pPr>
        <w:ind w:left="4500" w:hanging="450"/>
      </w:pPr>
    </w:lvl>
  </w:abstractNum>
  <w:abstractNum w:abstractNumId="7">
    <w:name w:val="tfLtB2QoQb"/>
    <w:multiLevelType w:val="multilevel"/>
    <w:lvl w:ilvl="0">
      <w:start w:val="1"/>
      <w:numFmt w:val="decimal"/>
      <w:suff w:val="tab"/>
      <w:lvlText w:val="%1."/>
      <w:lvlJc w:val="left"/>
      <w:pPr>
        <w:ind w:left="900" w:hanging="450"/>
      </w:pPr>
    </w:lvl>
    <w:lvl w:ilvl="1">
      <w:start w:val="1"/>
      <w:numFmt w:val="lowerLetter"/>
      <w:suff w:val="tab"/>
      <w:lvlText w:val="%2."/>
      <w:lvlJc w:val="left"/>
      <w:pPr>
        <w:ind w:left="1350" w:hanging="450"/>
      </w:pPr>
    </w:lvl>
    <w:lvl w:ilvl="2">
      <w:start w:val="1"/>
      <w:numFmt w:val="lowerRoman"/>
      <w:suff w:val="tab"/>
      <w:lvlText w:val="%3."/>
      <w:lvlJc w:val="right"/>
      <w:pPr>
        <w:ind w:left="1800" w:hanging="450"/>
      </w:pPr>
    </w:lvl>
    <w:lvl w:ilvl="3">
      <w:start w:val="1"/>
      <w:numFmt w:val="decimal"/>
      <w:suff w:val="tab"/>
      <w:lvlText w:val="%4."/>
      <w:lvlJc w:val="left"/>
      <w:pPr>
        <w:ind w:left="2250" w:hanging="450"/>
      </w:pPr>
    </w:lvl>
    <w:lvl w:ilvl="4">
      <w:start w:val="1"/>
      <w:numFmt w:val="lowerLetter"/>
      <w:suff w:val="tab"/>
      <w:lvlText w:val="%5."/>
      <w:lvlJc w:val="left"/>
      <w:pPr>
        <w:ind w:left="2700" w:hanging="450"/>
      </w:pPr>
    </w:lvl>
    <w:lvl w:ilvl="5">
      <w:start w:val="1"/>
      <w:numFmt w:val="lowerRoman"/>
      <w:suff w:val="tab"/>
      <w:lvlText w:val="%6."/>
      <w:lvlJc w:val="right"/>
      <w:pPr>
        <w:ind w:left="3150" w:hanging="450"/>
      </w:pPr>
    </w:lvl>
    <w:lvl w:ilvl="6">
      <w:start w:val="1"/>
      <w:numFmt w:val="decimal"/>
      <w:suff w:val="tab"/>
      <w:lvlText w:val="%7."/>
      <w:lvlJc w:val="left"/>
      <w:pPr>
        <w:ind w:left="3600" w:hanging="450"/>
      </w:pPr>
    </w:lvl>
    <w:lvl w:ilvl="7">
      <w:start w:val="1"/>
      <w:numFmt w:val="lowerLetter"/>
      <w:suff w:val="tab"/>
      <w:lvlText w:val="%8."/>
      <w:lvlJc w:val="left"/>
      <w:pPr>
        <w:ind w:left="4050" w:hanging="450"/>
      </w:pPr>
    </w:lvl>
    <w:lvl w:ilvl="8">
      <w:start w:val="1"/>
      <w:numFmt w:val="lowerRoman"/>
      <w:suff w:val="tab"/>
      <w:lvlText w:val="%9."/>
      <w:lvlJc w:val="right"/>
      <w:pPr>
        <w:ind w:left="4500" w:hanging="45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1="http://schemas.openxmlformats.org/schemaLibrary/2006/main" xmlns:o="urn:schemas-microsoft-com:office:office" xmlns:v="urn:schemas-microsoft-com:vml" xmlns:w10="urn:schemas-microsoft-com:office:word">
  <w:zoom w:percent="100"/>
  <w:defaultTabStop w:val="450"/>
  <w:hyphenationZone w:val="425"/>
  <w:characterSpacingControl w:val="doNotCompress"/>
  <w:themeFontLang w:val="en-US"/>
  <w:decimalSymbol w:val="."/>
  <w:listSeparator w:val=";"/>
  <w:compat>
    <w:compatSetting w:name="compatibilityMode" w:uri="http://schemas.microsoft.com/office/word" w:val="22"/>
  </w:compat>
  <m:mathPr>
    <m:mathFont m:val="Cambria Math"/>
    <m:brkBin m:val="before"/>
    <m:brkBinSub m:val="--"/>
    <m:smallFrac m:val="0"/>
    <m:dispDef m:val="1"/>
    <m:lMargin m:val="0"/>
    <m:rMargin m:val="0"/>
    <m:defJc m:val="centerGroup"/>
    <m:wrapIndent m:val="1440"/>
    <m:intLim m:val="subSup"/>
    <m:naryLim m:val="undOvr"/>
  </m:mathPr>
  <w:clrSchemeMapping w:bg1="light1" w:bg2="light2" w:t1="dark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kern w:val="2"/>
        <w:sz w:val="22"/>
        <w:rFonts w:ascii="Arial" w:hAnsi="Arial" w:eastAsia="Arial" w:cs="Arial"/>
        <w:i w:val="0"/>
        <w:b w:val="0"/>
        <w:color w:val="#000000"/>
      </w:rPr>
    </w:rPrDefault>
    <w:pPrDefault>
      <w:pPr>
        <w:autoSpaceDE w:val="0"/>
        <w:autoSpaceDN w:val="0"/>
        <w:spacing w:line="240" w:lineRule="auto"/>
        <w:rPr>
          <w:kern w:val="2"/>
          <w:sz w:val="22"/>
          <w:rFonts w:ascii="Arial" w:hAnsi="Arial" w:eastAsia="Arial" w:cs="Arial"/>
          <w:i w:val="0"/>
          <w:b w:val="0"/>
          <w:color w:val="#000000"/>
        </w:rPr>
      </w:pPr>
    </w:pPrDefault>
  </w:docDefaults>
  <w:style w:type="paragraph" w:default="1" w:styleId="Normal">
    <w:name w:val="Normal"/>
    <w:pPr>
      <w:spacing w:line="276" w:lineRule="auto"/>
    </w:pPr>
  </w:style>
  <w:style w:type="paragraph" w:styleId="Heading1">
    <w:name w:val="heading 1"/>
    <w:pPr>
      <w:outlineLvl w:val="0"/>
      <w:spacing w:before="300" w:after="90" w:line="276" w:lineRule="auto"/>
    </w:pPr>
    <w:rPr>
      <w:sz w:val="48"/>
    </w:rPr>
  </w:style>
  <w:style w:type="paragraph" w:styleId="Heading2">
    <w:name w:val="heading 2"/>
    <w:pPr>
      <w:outlineLvl w:val="1"/>
      <w:spacing w:before="195" w:after="60" w:line="276" w:lineRule="auto"/>
    </w:pPr>
    <w:rPr>
      <w:sz w:val="40"/>
    </w:rPr>
  </w:style>
  <w:style w:type="paragraph" w:styleId="Heading3">
    <w:name w:val="heading 3"/>
    <w:pPr>
      <w:outlineLvl w:val="2"/>
      <w:spacing w:before="150" w:after="45" w:line="276" w:lineRule="auto"/>
    </w:pPr>
    <w:rPr>
      <w:sz w:val="32"/>
    </w:rPr>
  </w:style>
  <w:style w:type="paragraph" w:styleId="Heading4">
    <w:name w:val="heading 4"/>
    <w:pPr>
      <w:outlineLvl w:val="3"/>
      <w:spacing w:before="135" w:after="45" w:line="276" w:lineRule="auto"/>
    </w:pPr>
    <w:rPr>
      <w:sz w:val="24"/>
    </w:rPr>
  </w:style>
  <w:style w:type="paragraph" w:styleId="Heading5">
    <w:name w:val="heading 5"/>
    <w:pPr>
      <w:outlineLvl w:val="4"/>
      <w:spacing w:before="0" w:after="0" w:line="276" w:lineRule="auto"/>
    </w:pPr>
    <w:rPr>
      <w:sz w:val="22"/>
    </w:rPr>
  </w:style>
  <w:style w:type="paragraph" w:styleId="Heading6">
    <w:name w:val="heading 6"/>
    <w:pPr>
      <w:outlineLvl w:val="5"/>
      <w:spacing w:before="0" w:after="0" w:line="276" w:lineRule="auto"/>
    </w:pPr>
    <w:rPr>
      <w:sz w:val="22"/>
    </w:rPr>
  </w:style>
</w:styles>
</file>

<file path=word/_rels/document.xml.rels><?xml version="1.0" encoding="UTF-8" standalone="yes"?><Relationships xmlns="http://schemas.openxmlformats.org/package/2006/relationships"><Relationship Id="rId1" Type="http://schemas.openxmlformats.org/officeDocument/2006/relationships/theme" Target="theme/theme1.xml"/><Relationship Id="rId2" Type="http://schemas.openxmlformats.org/officeDocument/2006/relationships/styles" Target="styles.xml"/><Relationship Id="rId3" Type="http://schemas.openxmlformats.org/officeDocument/2006/relationships/numbering" Target="numbering.xml"/><Relationship Id="comments" Type="http://schemas.openxmlformats.org/officeDocument/2006/relationships/comments" Target="comments.xml"/><Relationship Id="rId5" Type="http://schemas.microsoft.com/office/2016/09/relationships/commentsIds" Target="commentsIds.xml"/><Relationship Id="rId6" Type="http://schemas.microsoft.com/office/2018/08/relationships/commentsExtensible" Target="commentsExtensible.xml"/><Relationship Id="rId7" Type="http://schemas.microsoft.com/office/2011/relationships/commentsExtended" Target="commentsExtended.xml"/><Relationship Id="rId8" Type="http://schemas.openxmlformats.org/officeDocument/2006/relationships/hyperlink" Target="https://lin.ee/VnL7nf6"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settings" Target="settings.xml"/></Relationships>
</file>

<file path=word/theme/theme1.xml><?xml version="1.0" encoding="utf-8"?>
<a:theme xmlns:a="http://schemas.openxmlformats.org/drawingml/2006/main" name="Office Theme">
  <a:themeElements>
    <a:clrScheme name="Theme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1">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Theme1">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Synology Inc.</Company>
  <Application>Synology Office</Application>
  <AppVersion>2.326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2026-01-07T07:25:23Z</dcterms:created>
  <dcterms:modified xsi:type="dcterms:W3CDTF">2026-01-07T07:25:23Z</dcterms:modified>
</cp:coreProperties>
</file>